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B6" w:rsidRPr="00841C4A" w:rsidRDefault="00031BB6" w:rsidP="00031BB6">
      <w:pPr>
        <w:spacing w:line="276" w:lineRule="auto"/>
        <w:jc w:val="center"/>
        <w:rPr>
          <w:rFonts w:ascii="Verdana" w:hAnsi="Verdana"/>
          <w:b/>
          <w:lang w:val="es-MX"/>
        </w:rPr>
      </w:pPr>
      <w:r w:rsidRPr="00841C4A">
        <w:rPr>
          <w:rFonts w:ascii="Verdana" w:hAnsi="Verdana"/>
          <w:b/>
          <w:lang w:val="es-MX"/>
        </w:rPr>
        <w:t xml:space="preserve">RESOLUCION No. </w:t>
      </w:r>
      <w:bookmarkStart w:id="0" w:name="_GoBack"/>
      <w:r w:rsidRPr="00841C4A">
        <w:rPr>
          <w:rFonts w:ascii="Verdana" w:hAnsi="Verdana"/>
          <w:b/>
          <w:lang w:val="es-MX"/>
        </w:rPr>
        <w:t>TAT</w:t>
      </w:r>
      <w:r w:rsidR="003D719D">
        <w:rPr>
          <w:rFonts w:ascii="Verdana" w:hAnsi="Verdana"/>
          <w:b/>
          <w:lang w:val="es-MX"/>
        </w:rPr>
        <w:t>-3038</w:t>
      </w:r>
      <w:r w:rsidRPr="00841C4A">
        <w:rPr>
          <w:rFonts w:ascii="Verdana" w:hAnsi="Verdana"/>
          <w:b/>
          <w:lang w:val="es-MX"/>
        </w:rPr>
        <w:t>-201</w:t>
      </w:r>
      <w:r>
        <w:rPr>
          <w:rFonts w:ascii="Verdana" w:hAnsi="Verdana"/>
          <w:b/>
          <w:lang w:val="es-MX"/>
        </w:rPr>
        <w:t>6</w:t>
      </w:r>
      <w:bookmarkEnd w:id="0"/>
    </w:p>
    <w:p w:rsidR="00031BB6" w:rsidRPr="00841C4A" w:rsidRDefault="00031BB6" w:rsidP="00031BB6">
      <w:pPr>
        <w:spacing w:line="276" w:lineRule="auto"/>
        <w:jc w:val="center"/>
        <w:rPr>
          <w:rFonts w:ascii="Verdana" w:hAnsi="Verdana"/>
          <w:lang w:val="es-MX"/>
        </w:rPr>
      </w:pPr>
    </w:p>
    <w:p w:rsidR="00031BB6" w:rsidRPr="00841C4A" w:rsidRDefault="00031BB6" w:rsidP="00031BB6">
      <w:pPr>
        <w:spacing w:line="276" w:lineRule="auto"/>
        <w:jc w:val="center"/>
        <w:rPr>
          <w:rFonts w:ascii="Verdana" w:hAnsi="Verdana"/>
        </w:rPr>
      </w:pPr>
    </w:p>
    <w:p w:rsidR="003D719D" w:rsidRPr="000E1A1E" w:rsidRDefault="00031BB6" w:rsidP="003D719D">
      <w:pPr>
        <w:pStyle w:val="Sinespaciado"/>
        <w:jc w:val="both"/>
        <w:rPr>
          <w:rFonts w:ascii="Verdana" w:hAnsi="Verdana"/>
        </w:rPr>
      </w:pPr>
      <w:r w:rsidRPr="00841C4A">
        <w:rPr>
          <w:rFonts w:ascii="Verdana" w:hAnsi="Verdana"/>
          <w:b/>
        </w:rPr>
        <w:t xml:space="preserve">TRIBUNAL ADMINISTRATIVO DE TRANSPORTE.  </w:t>
      </w:r>
      <w:r w:rsidR="003D719D">
        <w:rPr>
          <w:rFonts w:ascii="Verdana" w:hAnsi="Verdana"/>
          <w:b/>
        </w:rPr>
        <w:t xml:space="preserve">San </w:t>
      </w:r>
      <w:r w:rsidR="0015153B">
        <w:rPr>
          <w:rFonts w:ascii="Verdana" w:hAnsi="Verdana"/>
          <w:b/>
        </w:rPr>
        <w:t>José,</w:t>
      </w:r>
      <w:r w:rsidR="0015153B" w:rsidRPr="000E1A1E">
        <w:rPr>
          <w:rFonts w:ascii="Verdana" w:hAnsi="Verdana"/>
          <w:b/>
        </w:rPr>
        <w:t xml:space="preserve"> a</w:t>
      </w:r>
      <w:r w:rsidR="003D719D" w:rsidRPr="006F07D1">
        <w:rPr>
          <w:rFonts w:ascii="Verdana" w:hAnsi="Verdana"/>
          <w:lang w:val="es-MX"/>
        </w:rPr>
        <w:t xml:space="preserve"> las diez horas veinti</w:t>
      </w:r>
      <w:r w:rsidR="003D719D">
        <w:rPr>
          <w:rFonts w:ascii="Verdana" w:hAnsi="Verdana"/>
          <w:lang w:val="es-MX"/>
        </w:rPr>
        <w:t>cinco</w:t>
      </w:r>
      <w:r w:rsidR="003D719D" w:rsidRPr="006F07D1">
        <w:rPr>
          <w:rFonts w:ascii="Verdana" w:hAnsi="Verdana"/>
          <w:lang w:val="es-MX"/>
        </w:rPr>
        <w:t xml:space="preserve"> minutos del veintinueve de </w:t>
      </w:r>
      <w:r w:rsidR="0015153B" w:rsidRPr="006F07D1">
        <w:rPr>
          <w:rFonts w:ascii="Verdana" w:hAnsi="Verdana"/>
          <w:lang w:val="es-MX"/>
        </w:rPr>
        <w:t>junio de</w:t>
      </w:r>
      <w:r w:rsidR="003D719D" w:rsidRPr="006F07D1">
        <w:rPr>
          <w:rFonts w:ascii="Verdana" w:hAnsi="Verdana"/>
          <w:lang w:val="es-MX"/>
        </w:rPr>
        <w:t xml:space="preserve"> dos mil dieciséis.</w:t>
      </w:r>
    </w:p>
    <w:p w:rsidR="00031BB6" w:rsidRPr="00841C4A" w:rsidRDefault="00031BB6" w:rsidP="00031BB6">
      <w:pPr>
        <w:spacing w:line="276" w:lineRule="auto"/>
        <w:jc w:val="both"/>
        <w:rPr>
          <w:rFonts w:ascii="Verdana" w:hAnsi="Verdana"/>
        </w:rPr>
      </w:pPr>
    </w:p>
    <w:p w:rsidR="00031BB6" w:rsidRDefault="00031BB6" w:rsidP="00031BB6">
      <w:pPr>
        <w:spacing w:line="276" w:lineRule="auto"/>
        <w:jc w:val="both"/>
        <w:rPr>
          <w:rFonts w:ascii="Verdana" w:hAnsi="Verdana"/>
          <w:b/>
        </w:rPr>
      </w:pPr>
      <w:r w:rsidRPr="00841C4A">
        <w:rPr>
          <w:rFonts w:ascii="Verdana" w:hAnsi="Verdana"/>
        </w:rPr>
        <w:t xml:space="preserve">Recurso de Apelación, interpuesto por </w:t>
      </w:r>
      <w:r>
        <w:rPr>
          <w:rFonts w:ascii="Verdana" w:hAnsi="Verdana"/>
        </w:rPr>
        <w:t>la señora</w:t>
      </w:r>
      <w:r w:rsidRPr="00841C4A">
        <w:rPr>
          <w:rFonts w:ascii="Verdana" w:hAnsi="Verdana"/>
        </w:rPr>
        <w:t xml:space="preserve"> </w:t>
      </w:r>
      <w:r w:rsidR="00E47544">
        <w:rPr>
          <w:rFonts w:ascii="Verdana" w:hAnsi="Verdana"/>
          <w:b/>
          <w:smallCaps/>
        </w:rPr>
        <w:t>A.B.H.</w:t>
      </w:r>
      <w:r w:rsidRPr="00841C4A">
        <w:rPr>
          <w:rFonts w:ascii="Verdana" w:hAnsi="Verdana"/>
        </w:rPr>
        <w:t xml:space="preserve">, en contra del </w:t>
      </w:r>
      <w:r w:rsidRPr="00841C4A">
        <w:rPr>
          <w:rFonts w:ascii="Verdana" w:hAnsi="Verdana"/>
          <w:b/>
        </w:rPr>
        <w:t xml:space="preserve">Artículo </w:t>
      </w:r>
      <w:r>
        <w:rPr>
          <w:rFonts w:ascii="Verdana" w:hAnsi="Verdana"/>
          <w:b/>
        </w:rPr>
        <w:t>7.2.6 de la Sesión Ordinaria 12-2016 del 10 de marzo de 2016</w:t>
      </w:r>
      <w:r w:rsidRPr="00841C4A">
        <w:rPr>
          <w:rFonts w:ascii="Verdana" w:hAnsi="Verdana"/>
        </w:rPr>
        <w:t xml:space="preserve">,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841C4A">
        <w:rPr>
          <w:rFonts w:ascii="Verdana" w:hAnsi="Verdana"/>
        </w:rPr>
        <w:t>Expediente</w:t>
      </w:r>
      <w:r w:rsidRPr="00841C4A">
        <w:rPr>
          <w:rFonts w:ascii="Verdana" w:hAnsi="Verdana"/>
          <w:b/>
        </w:rPr>
        <w:t xml:space="preserve"> Administrativo N. TAT-</w:t>
      </w:r>
      <w:r>
        <w:rPr>
          <w:rFonts w:ascii="Verdana" w:hAnsi="Verdana"/>
          <w:b/>
        </w:rPr>
        <w:t>044</w:t>
      </w:r>
      <w:r w:rsidRPr="00841C4A">
        <w:rPr>
          <w:rFonts w:ascii="Verdana" w:hAnsi="Verdana"/>
          <w:b/>
        </w:rPr>
        <w:t>-</w:t>
      </w:r>
      <w:r w:rsidR="0015153B" w:rsidRPr="00841C4A">
        <w:rPr>
          <w:rFonts w:ascii="Verdana" w:hAnsi="Verdana"/>
          <w:b/>
        </w:rPr>
        <w:t>1</w:t>
      </w:r>
      <w:r w:rsidR="0015153B">
        <w:rPr>
          <w:rFonts w:ascii="Verdana" w:hAnsi="Verdana"/>
          <w:b/>
        </w:rPr>
        <w:t>6.</w:t>
      </w:r>
    </w:p>
    <w:p w:rsidR="00031BB6" w:rsidRDefault="00031BB6" w:rsidP="00031BB6">
      <w:pPr>
        <w:spacing w:line="276" w:lineRule="auto"/>
        <w:jc w:val="center"/>
        <w:rPr>
          <w:rFonts w:ascii="Verdana" w:hAnsi="Verdana"/>
          <w:b/>
        </w:rPr>
      </w:pPr>
      <w:r>
        <w:rPr>
          <w:rFonts w:ascii="Verdana" w:hAnsi="Verdana"/>
          <w:b/>
        </w:rPr>
        <w:t>RESULTANDO</w:t>
      </w:r>
    </w:p>
    <w:p w:rsidR="00031BB6" w:rsidRDefault="00031BB6" w:rsidP="00031BB6">
      <w:pPr>
        <w:spacing w:line="276" w:lineRule="auto"/>
        <w:jc w:val="center"/>
        <w:rPr>
          <w:rFonts w:ascii="Verdana" w:hAnsi="Verdana"/>
          <w:b/>
        </w:rPr>
      </w:pPr>
    </w:p>
    <w:p w:rsidR="00B6733C" w:rsidRPr="00031BB6" w:rsidRDefault="00031BB6" w:rsidP="00031BB6">
      <w:pPr>
        <w:pStyle w:val="Default"/>
        <w:jc w:val="both"/>
        <w:rPr>
          <w:rFonts w:ascii="Verdana" w:hAnsi="Verdana"/>
          <w:i/>
          <w:sz w:val="22"/>
          <w:szCs w:val="22"/>
        </w:rPr>
      </w:pPr>
      <w:r>
        <w:rPr>
          <w:rFonts w:ascii="Verdana" w:hAnsi="Verdana"/>
          <w:b/>
        </w:rPr>
        <w:t xml:space="preserve">PRIMERO: </w:t>
      </w:r>
      <w:r>
        <w:rPr>
          <w:rFonts w:ascii="Verdana" w:hAnsi="Verdana"/>
        </w:rPr>
        <w:t>La Junta Directiva del Consejo de Transporte Público</w:t>
      </w:r>
      <w:r>
        <w:rPr>
          <w:rFonts w:ascii="Verdana" w:hAnsi="Verdana"/>
          <w:b/>
        </w:rPr>
        <w:t xml:space="preserve"> </w:t>
      </w:r>
      <w:r>
        <w:rPr>
          <w:rFonts w:ascii="Verdana" w:hAnsi="Verdana"/>
        </w:rPr>
        <w:t xml:space="preserve">mediante </w:t>
      </w:r>
      <w:r w:rsidRPr="00841C4A">
        <w:rPr>
          <w:rFonts w:ascii="Verdana" w:hAnsi="Verdana"/>
          <w:b/>
        </w:rPr>
        <w:t xml:space="preserve">Artículo </w:t>
      </w:r>
      <w:r>
        <w:rPr>
          <w:rFonts w:ascii="Verdana" w:hAnsi="Verdana"/>
          <w:b/>
        </w:rPr>
        <w:t>7.2.6 de la Sesión Ordinaria 12-2016 del 10 de marzo de 2016</w:t>
      </w:r>
      <w:r>
        <w:rPr>
          <w:rFonts w:ascii="Verdana" w:hAnsi="Verdana"/>
        </w:rPr>
        <w:t xml:space="preserve">, conoce informe </w:t>
      </w:r>
      <w:r w:rsidRPr="00031BB6">
        <w:rPr>
          <w:rFonts w:ascii="Verdana" w:hAnsi="Verdana"/>
          <w:b/>
        </w:rPr>
        <w:t>DAJ- 201</w:t>
      </w:r>
      <w:r>
        <w:rPr>
          <w:rFonts w:ascii="Verdana" w:hAnsi="Verdana"/>
          <w:b/>
        </w:rPr>
        <w:t>6</w:t>
      </w:r>
      <w:r w:rsidRPr="00031BB6">
        <w:rPr>
          <w:rFonts w:ascii="Verdana" w:hAnsi="Verdana"/>
          <w:b/>
        </w:rPr>
        <w:t>-</w:t>
      </w:r>
      <w:r>
        <w:rPr>
          <w:rFonts w:ascii="Verdana" w:hAnsi="Verdana"/>
          <w:b/>
        </w:rPr>
        <w:t xml:space="preserve">000652 de 24 de febrero de 2016 </w:t>
      </w:r>
      <w:r w:rsidRPr="00031BB6">
        <w:rPr>
          <w:rFonts w:ascii="Verdana" w:hAnsi="Verdana"/>
          <w:b/>
        </w:rPr>
        <w:t>de la Dirección de Asuntos Jurídicos</w:t>
      </w:r>
      <w:r>
        <w:rPr>
          <w:rFonts w:ascii="Verdana" w:hAnsi="Verdana"/>
        </w:rPr>
        <w:t xml:space="preserve"> y acuerda</w:t>
      </w:r>
    </w:p>
    <w:p w:rsidR="00031BB6" w:rsidRDefault="00B6733C" w:rsidP="00031BB6">
      <w:pPr>
        <w:pStyle w:val="Default"/>
        <w:jc w:val="both"/>
        <w:rPr>
          <w:rFonts w:ascii="Verdana" w:hAnsi="Verdana"/>
        </w:rPr>
      </w:pPr>
      <w:r>
        <w:rPr>
          <w:rFonts w:ascii="Verdana" w:hAnsi="Verdana"/>
          <w:i/>
          <w:sz w:val="22"/>
          <w:szCs w:val="22"/>
        </w:rPr>
        <w:t>“</w:t>
      </w:r>
      <w:r w:rsidR="00031BB6" w:rsidRPr="00031BB6">
        <w:rPr>
          <w:rFonts w:ascii="Verdana" w:hAnsi="Verdana"/>
          <w:i/>
          <w:sz w:val="22"/>
          <w:szCs w:val="22"/>
        </w:rPr>
        <w:t xml:space="preserve">1. Aprobar, basados en los fundamentos, motivos y contenidos, desarrollados en los considerandos del oficio </w:t>
      </w:r>
      <w:r w:rsidR="00031BB6" w:rsidRPr="00031BB6">
        <w:rPr>
          <w:rFonts w:ascii="Verdana" w:hAnsi="Verdana"/>
          <w:b/>
          <w:bCs/>
          <w:i/>
          <w:sz w:val="22"/>
          <w:szCs w:val="22"/>
        </w:rPr>
        <w:t xml:space="preserve">DAJ 2016-000652, </w:t>
      </w:r>
      <w:r w:rsidR="00031BB6" w:rsidRPr="00031BB6">
        <w:rPr>
          <w:rFonts w:ascii="Verdana" w:hAnsi="Verdana"/>
          <w:i/>
          <w:sz w:val="22"/>
          <w:szCs w:val="22"/>
        </w:rPr>
        <w:t xml:space="preserve">todas las recomendaciones contenidas en el oficio dicho, el cual forma parte integral de este acuerdo. 2. Cancelación del derecho de concesión del taxi placas </w:t>
      </w:r>
      <w:r w:rsidR="00E47544">
        <w:rPr>
          <w:rFonts w:ascii="Verdana" w:hAnsi="Verdana"/>
          <w:b/>
          <w:bCs/>
          <w:i/>
          <w:sz w:val="22"/>
          <w:szCs w:val="22"/>
        </w:rPr>
        <w:t>XXX</w:t>
      </w:r>
      <w:r w:rsidR="00031BB6" w:rsidRPr="00031BB6">
        <w:rPr>
          <w:rFonts w:ascii="Verdana" w:hAnsi="Verdana"/>
          <w:i/>
          <w:sz w:val="22"/>
          <w:szCs w:val="22"/>
        </w:rPr>
        <w:t xml:space="preserve">, en virtud de que el señor </w:t>
      </w:r>
      <w:r w:rsidR="00E47544">
        <w:rPr>
          <w:rFonts w:ascii="Verdana" w:hAnsi="Verdana"/>
          <w:b/>
          <w:bCs/>
          <w:i/>
          <w:sz w:val="22"/>
          <w:szCs w:val="22"/>
        </w:rPr>
        <w:t>R.L.B.</w:t>
      </w:r>
      <w:r w:rsidR="00031BB6" w:rsidRPr="00031BB6">
        <w:rPr>
          <w:rFonts w:ascii="Verdana" w:hAnsi="Verdana"/>
          <w:i/>
          <w:sz w:val="22"/>
          <w:szCs w:val="22"/>
        </w:rPr>
        <w:t xml:space="preserve">, no formalizó el derecho de concesión del mismo, y falleció desde el </w:t>
      </w:r>
      <w:r w:rsidR="00E47544">
        <w:rPr>
          <w:rFonts w:ascii="Verdana" w:hAnsi="Verdana"/>
          <w:i/>
          <w:sz w:val="22"/>
          <w:szCs w:val="22"/>
        </w:rPr>
        <w:t>XXX</w:t>
      </w:r>
      <w:r w:rsidR="00031BB6" w:rsidRPr="00031BB6">
        <w:rPr>
          <w:rFonts w:ascii="Verdana" w:hAnsi="Verdana"/>
          <w:i/>
          <w:sz w:val="22"/>
          <w:szCs w:val="22"/>
        </w:rPr>
        <w:t>.</w:t>
      </w:r>
      <w:r w:rsidR="00031BB6">
        <w:rPr>
          <w:rFonts w:ascii="Verdana" w:hAnsi="Verdana"/>
          <w:i/>
          <w:sz w:val="22"/>
          <w:szCs w:val="22"/>
        </w:rPr>
        <w:t xml:space="preserve"> </w:t>
      </w:r>
      <w:r w:rsidR="00031BB6" w:rsidRPr="00031BB6">
        <w:rPr>
          <w:rFonts w:ascii="Verdana" w:hAnsi="Verdana"/>
          <w:i/>
          <w:sz w:val="22"/>
          <w:szCs w:val="22"/>
        </w:rPr>
        <w:t xml:space="preserve">3. Rechazar la solicitud de la señora </w:t>
      </w:r>
      <w:r w:rsidR="00E47544">
        <w:rPr>
          <w:rFonts w:ascii="Verdana" w:hAnsi="Verdana"/>
          <w:b/>
          <w:bCs/>
          <w:i/>
          <w:sz w:val="22"/>
          <w:szCs w:val="22"/>
        </w:rPr>
        <w:t>R.L.B.</w:t>
      </w:r>
      <w:r w:rsidR="00031BB6" w:rsidRPr="00031BB6">
        <w:rPr>
          <w:rFonts w:ascii="Verdana" w:hAnsi="Verdana"/>
          <w:b/>
          <w:bCs/>
          <w:i/>
          <w:sz w:val="22"/>
          <w:szCs w:val="22"/>
        </w:rPr>
        <w:t xml:space="preserve"> </w:t>
      </w:r>
      <w:r w:rsidR="00031BB6" w:rsidRPr="00031BB6">
        <w:rPr>
          <w:rFonts w:ascii="Verdana" w:hAnsi="Verdana"/>
          <w:i/>
          <w:sz w:val="22"/>
          <w:szCs w:val="22"/>
        </w:rPr>
        <w:t xml:space="preserve">para renovar el derecho de concesión del taxi placa </w:t>
      </w:r>
      <w:r w:rsidR="00E47544">
        <w:rPr>
          <w:rFonts w:ascii="Verdana" w:hAnsi="Verdana"/>
          <w:b/>
          <w:bCs/>
          <w:i/>
          <w:sz w:val="22"/>
          <w:szCs w:val="22"/>
        </w:rPr>
        <w:t>XXX</w:t>
      </w:r>
      <w:r w:rsidR="00031BB6" w:rsidRPr="00031BB6">
        <w:rPr>
          <w:rFonts w:ascii="Verdana" w:hAnsi="Verdana"/>
          <w:i/>
          <w:sz w:val="22"/>
          <w:szCs w:val="22"/>
        </w:rPr>
        <w:t>, así como para realizar el cambio de unidad, debido a que no ostenta la condición de concesionaria de placa de taxi, ni legitimación para requerir dichas gestiones</w:t>
      </w:r>
      <w:r w:rsidR="00031BB6">
        <w:rPr>
          <w:rFonts w:ascii="Verdana" w:hAnsi="Verdana"/>
          <w:i/>
          <w:sz w:val="22"/>
          <w:szCs w:val="22"/>
        </w:rPr>
        <w:t xml:space="preserve"> (…)</w:t>
      </w:r>
      <w:r w:rsidR="00031BB6" w:rsidRPr="00031BB6">
        <w:rPr>
          <w:rFonts w:ascii="Verdana" w:hAnsi="Verdana"/>
          <w:i/>
          <w:sz w:val="22"/>
          <w:szCs w:val="22"/>
        </w:rPr>
        <w:t>.</w:t>
      </w:r>
      <w:r w:rsidR="00031BB6" w:rsidRPr="00574E83">
        <w:rPr>
          <w:rFonts w:ascii="Verdana" w:hAnsi="Verdana"/>
          <w:i/>
          <w:sz w:val="22"/>
          <w:szCs w:val="22"/>
        </w:rPr>
        <w:t>”</w:t>
      </w:r>
      <w:r w:rsidR="00031BB6">
        <w:rPr>
          <w:rFonts w:ascii="Verdana" w:hAnsi="Verdana"/>
          <w:i/>
          <w:sz w:val="22"/>
          <w:szCs w:val="22"/>
        </w:rPr>
        <w:t xml:space="preserve"> </w:t>
      </w:r>
      <w:r w:rsidR="00031BB6">
        <w:rPr>
          <w:rFonts w:ascii="Verdana" w:hAnsi="Verdana"/>
        </w:rPr>
        <w:t xml:space="preserve"> (Léanse folios del 32 al 35 del expediente administrativo)</w:t>
      </w:r>
    </w:p>
    <w:p w:rsidR="00031BB6" w:rsidRDefault="00031BB6" w:rsidP="00031BB6">
      <w:pPr>
        <w:spacing w:line="276" w:lineRule="auto"/>
        <w:jc w:val="both"/>
        <w:rPr>
          <w:rFonts w:ascii="Verdana" w:hAnsi="Verdana"/>
        </w:rPr>
      </w:pPr>
    </w:p>
    <w:p w:rsidR="00031BB6" w:rsidRDefault="00031BB6" w:rsidP="00031BB6">
      <w:pPr>
        <w:spacing w:line="276" w:lineRule="auto"/>
        <w:jc w:val="both"/>
        <w:rPr>
          <w:rFonts w:ascii="Verdana" w:hAnsi="Verdana"/>
          <w:b/>
        </w:rPr>
      </w:pPr>
      <w:r w:rsidRPr="001F6177">
        <w:rPr>
          <w:rFonts w:ascii="Verdana" w:hAnsi="Verdana"/>
          <w:b/>
        </w:rPr>
        <w:t>SEGUNDO:</w:t>
      </w:r>
      <w:r>
        <w:rPr>
          <w:rFonts w:ascii="Verdana" w:hAnsi="Verdana"/>
          <w:b/>
        </w:rPr>
        <w:t xml:space="preserve"> </w:t>
      </w:r>
      <w:r w:rsidRPr="00031BB6">
        <w:rPr>
          <w:rFonts w:ascii="Verdana" w:hAnsi="Verdana"/>
        </w:rPr>
        <w:t>La</w:t>
      </w:r>
      <w:r>
        <w:rPr>
          <w:rFonts w:ascii="Verdana" w:hAnsi="Verdana"/>
        </w:rPr>
        <w:t xml:space="preserve"> Master Sidia Cerdas Ruíz</w:t>
      </w:r>
      <w:r w:rsidR="0015153B">
        <w:rPr>
          <w:rFonts w:ascii="Verdana" w:hAnsi="Verdana"/>
        </w:rPr>
        <w:t>, D</w:t>
      </w:r>
      <w:r w:rsidR="004126D0">
        <w:rPr>
          <w:rFonts w:ascii="Verdana" w:hAnsi="Verdana"/>
        </w:rPr>
        <w:t xml:space="preserve">irectora de la Dirección de Asuntos Jurídicos del Consejo de Transporte Público, mediante oficio </w:t>
      </w:r>
      <w:r w:rsidR="004126D0" w:rsidRPr="004126D0">
        <w:rPr>
          <w:rFonts w:ascii="Verdana" w:hAnsi="Verdana"/>
          <w:b/>
        </w:rPr>
        <w:t>DAJ-2016001425 de 18 de abril de 2016</w:t>
      </w:r>
      <w:r w:rsidR="004126D0">
        <w:rPr>
          <w:rFonts w:ascii="Verdana" w:hAnsi="Verdana"/>
        </w:rPr>
        <w:t>, dirigido al Lice</w:t>
      </w:r>
      <w:r w:rsidR="0015153B">
        <w:rPr>
          <w:rFonts w:ascii="Verdana" w:hAnsi="Verdana"/>
        </w:rPr>
        <w:t>nciado Carlos Portuguéz Méndez P</w:t>
      </w:r>
      <w:r w:rsidR="004126D0">
        <w:rPr>
          <w:rFonts w:ascii="Verdana" w:hAnsi="Verdana"/>
        </w:rPr>
        <w:t xml:space="preserve">residente del Tribunal Administrativo de Transporte, eleva ante éste despacho el 19 de abril de 2016, </w:t>
      </w:r>
      <w:r w:rsidR="004126D0" w:rsidRPr="00841C4A">
        <w:rPr>
          <w:rFonts w:ascii="Verdana" w:hAnsi="Verdana"/>
        </w:rPr>
        <w:t xml:space="preserve">Recurso de Apelación, interpuesto por </w:t>
      </w:r>
      <w:r w:rsidR="004126D0">
        <w:rPr>
          <w:rFonts w:ascii="Verdana" w:hAnsi="Verdana"/>
        </w:rPr>
        <w:t>la señora</w:t>
      </w:r>
      <w:r w:rsidR="004126D0" w:rsidRPr="00841C4A">
        <w:rPr>
          <w:rFonts w:ascii="Verdana" w:hAnsi="Verdana"/>
        </w:rPr>
        <w:t xml:space="preserve"> </w:t>
      </w:r>
      <w:r w:rsidR="00E47544">
        <w:rPr>
          <w:rFonts w:ascii="Verdana" w:hAnsi="Verdana"/>
          <w:b/>
          <w:smallCaps/>
        </w:rPr>
        <w:t>A.B.H.</w:t>
      </w:r>
      <w:r w:rsidR="004126D0" w:rsidRPr="00841C4A">
        <w:rPr>
          <w:rFonts w:ascii="Verdana" w:hAnsi="Verdana"/>
        </w:rPr>
        <w:t xml:space="preserve">, en contra del </w:t>
      </w:r>
      <w:r w:rsidR="004126D0" w:rsidRPr="00841C4A">
        <w:rPr>
          <w:rFonts w:ascii="Verdana" w:hAnsi="Verdana"/>
          <w:b/>
        </w:rPr>
        <w:t xml:space="preserve">Artículo </w:t>
      </w:r>
      <w:r w:rsidR="004126D0">
        <w:rPr>
          <w:rFonts w:ascii="Verdana" w:hAnsi="Verdana"/>
          <w:b/>
        </w:rPr>
        <w:t>7.2.6 de la Sesión Ordinaria 12-2016 del 10 de marzo de 2016</w:t>
      </w:r>
      <w:r w:rsidR="004126D0" w:rsidRPr="00841C4A">
        <w:rPr>
          <w:rFonts w:ascii="Verdana" w:hAnsi="Verdana"/>
        </w:rPr>
        <w:t xml:space="preserve">, dictado por la </w:t>
      </w:r>
      <w:r w:rsidR="004126D0" w:rsidRPr="004126D0">
        <w:rPr>
          <w:rFonts w:ascii="Verdana" w:hAnsi="Verdana"/>
        </w:rPr>
        <w:t>Junta Directiva del Consejo de Transporte Público</w:t>
      </w:r>
      <w:r w:rsidR="004126D0" w:rsidRPr="00841C4A">
        <w:rPr>
          <w:rFonts w:ascii="Verdana" w:hAnsi="Verdana"/>
          <w:smallCaps/>
        </w:rPr>
        <w:t>.</w:t>
      </w:r>
      <w:r w:rsidR="004126D0" w:rsidRPr="004126D0">
        <w:rPr>
          <w:rFonts w:ascii="Verdana" w:hAnsi="Verdana"/>
        </w:rPr>
        <w:t xml:space="preserve"> </w:t>
      </w:r>
      <w:r w:rsidR="004126D0">
        <w:rPr>
          <w:rFonts w:ascii="Verdana" w:hAnsi="Verdana"/>
        </w:rPr>
        <w:t>(Léase folio 1 del expediente administrativo)</w:t>
      </w:r>
    </w:p>
    <w:p w:rsidR="00031BB6" w:rsidRDefault="00031BB6" w:rsidP="00031BB6">
      <w:pPr>
        <w:spacing w:line="276" w:lineRule="auto"/>
        <w:jc w:val="both"/>
        <w:rPr>
          <w:rFonts w:ascii="Verdana" w:hAnsi="Verdana"/>
          <w:b/>
        </w:rPr>
      </w:pPr>
    </w:p>
    <w:p w:rsidR="00031BB6" w:rsidRPr="001F6177" w:rsidRDefault="004126D0" w:rsidP="00031BB6">
      <w:pPr>
        <w:spacing w:line="276" w:lineRule="auto"/>
        <w:jc w:val="both"/>
        <w:rPr>
          <w:rFonts w:ascii="Verdana" w:hAnsi="Verdana"/>
        </w:rPr>
      </w:pPr>
      <w:r w:rsidRPr="00375B67">
        <w:rPr>
          <w:rFonts w:ascii="Verdana" w:hAnsi="Verdana"/>
          <w:b/>
        </w:rPr>
        <w:t>TERCERO:</w:t>
      </w:r>
      <w:r>
        <w:rPr>
          <w:rFonts w:ascii="Verdana" w:hAnsi="Verdana"/>
          <w:b/>
        </w:rPr>
        <w:t xml:space="preserve"> </w:t>
      </w:r>
      <w:r w:rsidR="00031BB6">
        <w:rPr>
          <w:rFonts w:ascii="Verdana" w:hAnsi="Verdana"/>
          <w:b/>
        </w:rPr>
        <w:t xml:space="preserve"> </w:t>
      </w:r>
      <w:r w:rsidR="00031BB6">
        <w:rPr>
          <w:rFonts w:ascii="Verdana" w:hAnsi="Verdana"/>
        </w:rPr>
        <w:t xml:space="preserve">La señora </w:t>
      </w:r>
      <w:r w:rsidR="00E47544">
        <w:rPr>
          <w:rFonts w:ascii="Verdana" w:hAnsi="Verdana"/>
          <w:b/>
          <w:smallCaps/>
        </w:rPr>
        <w:t>A.B.H.</w:t>
      </w:r>
      <w:r w:rsidR="00031BB6">
        <w:rPr>
          <w:rFonts w:ascii="Verdana" w:hAnsi="Verdana"/>
          <w:b/>
        </w:rPr>
        <w:t>,</w:t>
      </w:r>
      <w:r>
        <w:rPr>
          <w:rFonts w:ascii="Verdana" w:hAnsi="Verdana"/>
          <w:b/>
        </w:rPr>
        <w:t xml:space="preserve"> </w:t>
      </w:r>
      <w:r>
        <w:rPr>
          <w:rFonts w:ascii="Verdana" w:hAnsi="Verdana"/>
        </w:rPr>
        <w:t xml:space="preserve">presenta Recurso de Apelación contra el acuerdo indicado supra manifestando que no es posible que en el punto 2 del oficio </w:t>
      </w:r>
      <w:r w:rsidRPr="00031BB6">
        <w:rPr>
          <w:rFonts w:ascii="Verdana" w:hAnsi="Verdana"/>
          <w:b/>
        </w:rPr>
        <w:t>DAJ- 201</w:t>
      </w:r>
      <w:r>
        <w:rPr>
          <w:rFonts w:ascii="Verdana" w:hAnsi="Verdana"/>
          <w:b/>
        </w:rPr>
        <w:t>6</w:t>
      </w:r>
      <w:r w:rsidRPr="00031BB6">
        <w:rPr>
          <w:rFonts w:ascii="Verdana" w:hAnsi="Verdana"/>
          <w:b/>
        </w:rPr>
        <w:t>-</w:t>
      </w:r>
      <w:r>
        <w:rPr>
          <w:rFonts w:ascii="Verdana" w:hAnsi="Verdana"/>
          <w:b/>
        </w:rPr>
        <w:t xml:space="preserve">000652 de 24 de febrero de 2016 </w:t>
      </w:r>
      <w:r w:rsidRPr="00031BB6">
        <w:rPr>
          <w:rFonts w:ascii="Verdana" w:hAnsi="Verdana"/>
          <w:b/>
        </w:rPr>
        <w:t>de la Dirección de Asuntos Jurídicos</w:t>
      </w:r>
      <w:r>
        <w:rPr>
          <w:rFonts w:ascii="Verdana" w:hAnsi="Verdana"/>
          <w:b/>
        </w:rPr>
        <w:t xml:space="preserve">, </w:t>
      </w:r>
      <w:r>
        <w:rPr>
          <w:rFonts w:ascii="Verdana" w:hAnsi="Verdana"/>
        </w:rPr>
        <w:t>se indique</w:t>
      </w:r>
      <w:r w:rsidR="00031BB6">
        <w:rPr>
          <w:rFonts w:ascii="Verdana" w:hAnsi="Verdana"/>
        </w:rPr>
        <w:t xml:space="preserve"> </w:t>
      </w:r>
      <w:r>
        <w:rPr>
          <w:rFonts w:ascii="Verdana" w:hAnsi="Verdana"/>
        </w:rPr>
        <w:t>“</w:t>
      </w:r>
      <w:r w:rsidRPr="00031BB6">
        <w:rPr>
          <w:rFonts w:ascii="Verdana" w:eastAsiaTheme="minorHAnsi" w:hAnsi="Verdana" w:cs="Calibri"/>
          <w:i/>
          <w:color w:val="000000"/>
          <w:sz w:val="22"/>
          <w:szCs w:val="22"/>
          <w:lang w:val="es-CR" w:eastAsia="en-US"/>
        </w:rPr>
        <w:t xml:space="preserve">Cancelación del derecho de concesión del taxi placas </w:t>
      </w:r>
      <w:r w:rsidR="00E47544">
        <w:rPr>
          <w:rFonts w:ascii="Verdana" w:eastAsiaTheme="minorHAnsi" w:hAnsi="Verdana" w:cs="Calibri"/>
          <w:b/>
          <w:bCs/>
          <w:i/>
          <w:color w:val="000000"/>
          <w:sz w:val="22"/>
          <w:szCs w:val="22"/>
          <w:lang w:val="es-CR" w:eastAsia="en-US"/>
        </w:rPr>
        <w:t>XXX</w:t>
      </w:r>
      <w:r w:rsidRPr="00031BB6">
        <w:rPr>
          <w:rFonts w:ascii="Verdana" w:eastAsiaTheme="minorHAnsi" w:hAnsi="Verdana" w:cs="Calibri"/>
          <w:i/>
          <w:color w:val="000000"/>
          <w:sz w:val="22"/>
          <w:szCs w:val="22"/>
          <w:lang w:val="es-CR" w:eastAsia="en-US"/>
        </w:rPr>
        <w:t xml:space="preserve">, en virtud de que el señor </w:t>
      </w:r>
      <w:r w:rsidR="00E47544">
        <w:rPr>
          <w:rFonts w:ascii="Verdana" w:eastAsiaTheme="minorHAnsi" w:hAnsi="Verdana" w:cs="Calibri"/>
          <w:b/>
          <w:bCs/>
          <w:i/>
          <w:color w:val="000000"/>
          <w:sz w:val="22"/>
          <w:szCs w:val="22"/>
          <w:lang w:val="es-CR" w:eastAsia="en-US"/>
        </w:rPr>
        <w:t>R.L.B.</w:t>
      </w:r>
      <w:r w:rsidRPr="00031BB6">
        <w:rPr>
          <w:rFonts w:ascii="Verdana" w:eastAsiaTheme="minorHAnsi" w:hAnsi="Verdana" w:cs="Calibri"/>
          <w:i/>
          <w:color w:val="000000"/>
          <w:sz w:val="22"/>
          <w:szCs w:val="22"/>
          <w:lang w:val="es-CR" w:eastAsia="en-US"/>
        </w:rPr>
        <w:t xml:space="preserve">, </w:t>
      </w:r>
      <w:r w:rsidRPr="00031BB6">
        <w:rPr>
          <w:rFonts w:ascii="Verdana" w:eastAsiaTheme="minorHAnsi" w:hAnsi="Verdana" w:cs="Calibri"/>
          <w:i/>
          <w:color w:val="000000"/>
          <w:sz w:val="22"/>
          <w:szCs w:val="22"/>
          <w:lang w:val="es-CR" w:eastAsia="en-US"/>
        </w:rPr>
        <w:lastRenderedPageBreak/>
        <w:t xml:space="preserve">no formalizó el derecho de concesión del mismo, y falleció desde el </w:t>
      </w:r>
      <w:r w:rsidR="00E47544">
        <w:rPr>
          <w:rFonts w:ascii="Verdana" w:eastAsiaTheme="minorHAnsi" w:hAnsi="Verdana" w:cs="Calibri"/>
          <w:i/>
          <w:color w:val="000000"/>
          <w:sz w:val="22"/>
          <w:szCs w:val="22"/>
          <w:lang w:val="es-CR" w:eastAsia="en-US"/>
        </w:rPr>
        <w:t>XXX</w:t>
      </w:r>
      <w:r>
        <w:rPr>
          <w:rFonts w:ascii="Verdana" w:eastAsiaTheme="minorHAnsi" w:hAnsi="Verdana" w:cs="Calibri"/>
          <w:i/>
          <w:color w:val="000000"/>
          <w:sz w:val="22"/>
          <w:szCs w:val="22"/>
          <w:lang w:val="es-CR" w:eastAsia="en-US"/>
        </w:rPr>
        <w:t xml:space="preserve">”, </w:t>
      </w:r>
      <w:r>
        <w:rPr>
          <w:rFonts w:ascii="Verdana" w:eastAsiaTheme="minorHAnsi" w:hAnsi="Verdana" w:cs="Calibri"/>
          <w:color w:val="000000"/>
          <w:sz w:val="22"/>
          <w:szCs w:val="22"/>
          <w:lang w:val="es-CR" w:eastAsia="en-US"/>
        </w:rPr>
        <w:t xml:space="preserve">si ese mismo vehículo se pudo inscribir ante el Registro Nacional y se aseguró ante el INS.  Indica además que adjunta un documento en el que se determina que el señor </w:t>
      </w:r>
      <w:r w:rsidR="00E47544">
        <w:rPr>
          <w:rFonts w:ascii="Verdana" w:eastAsiaTheme="minorHAnsi" w:hAnsi="Verdana" w:cs="Calibri"/>
          <w:color w:val="000000"/>
          <w:sz w:val="22"/>
          <w:szCs w:val="22"/>
          <w:lang w:val="es-CR" w:eastAsia="en-US"/>
        </w:rPr>
        <w:t>R.L.B.</w:t>
      </w:r>
      <w:r>
        <w:rPr>
          <w:rFonts w:ascii="Verdana" w:eastAsiaTheme="minorHAnsi" w:hAnsi="Verdana" w:cs="Calibri"/>
          <w:color w:val="000000"/>
          <w:sz w:val="22"/>
          <w:szCs w:val="22"/>
          <w:lang w:val="es-CR" w:eastAsia="en-US"/>
        </w:rPr>
        <w:t xml:space="preserve"> es concesionario de la placa </w:t>
      </w:r>
      <w:r w:rsidR="00E47544">
        <w:rPr>
          <w:rFonts w:ascii="Verdana" w:eastAsiaTheme="minorHAnsi" w:hAnsi="Verdana" w:cs="Calibri"/>
          <w:color w:val="000000"/>
          <w:sz w:val="22"/>
          <w:szCs w:val="22"/>
          <w:lang w:val="es-CR" w:eastAsia="en-US"/>
        </w:rPr>
        <w:t>XXX</w:t>
      </w:r>
      <w:r w:rsidR="003742AF">
        <w:rPr>
          <w:rFonts w:ascii="Verdana" w:eastAsiaTheme="minorHAnsi" w:hAnsi="Verdana" w:cs="Calibri"/>
          <w:color w:val="000000"/>
          <w:sz w:val="22"/>
          <w:szCs w:val="22"/>
          <w:lang w:val="es-CR" w:eastAsia="en-US"/>
        </w:rPr>
        <w:t>, sin considerar además que el causante, tuvo un a</w:t>
      </w:r>
      <w:r w:rsidR="0015153B">
        <w:rPr>
          <w:rFonts w:ascii="Verdana" w:eastAsiaTheme="minorHAnsi" w:hAnsi="Verdana" w:cs="Calibri"/>
          <w:color w:val="000000"/>
          <w:sz w:val="22"/>
          <w:szCs w:val="22"/>
          <w:lang w:val="es-CR" w:eastAsia="en-US"/>
        </w:rPr>
        <w:t>ccidente de Tránsito donde quedó</w:t>
      </w:r>
      <w:r w:rsidR="003742AF">
        <w:rPr>
          <w:rFonts w:ascii="Verdana" w:eastAsiaTheme="minorHAnsi" w:hAnsi="Verdana" w:cs="Calibri"/>
          <w:color w:val="000000"/>
          <w:sz w:val="22"/>
          <w:szCs w:val="22"/>
          <w:lang w:val="es-CR" w:eastAsia="en-US"/>
        </w:rPr>
        <w:t xml:space="preserve"> en estado tetrapléjico y hoy su viuda Alicia Brenes queda en desamparo. </w:t>
      </w:r>
      <w:r w:rsidR="00031BB6">
        <w:rPr>
          <w:rFonts w:ascii="Verdana" w:hAnsi="Verdana"/>
        </w:rPr>
        <w:t xml:space="preserve"> (Léase folio </w:t>
      </w:r>
      <w:r w:rsidR="003742AF">
        <w:rPr>
          <w:rFonts w:ascii="Verdana" w:hAnsi="Verdana"/>
        </w:rPr>
        <w:t>3 del</w:t>
      </w:r>
      <w:r w:rsidR="00031BB6">
        <w:rPr>
          <w:rFonts w:ascii="Verdana" w:hAnsi="Verdana"/>
        </w:rPr>
        <w:t xml:space="preserve"> expediente administrativo)</w:t>
      </w:r>
    </w:p>
    <w:p w:rsidR="00031BB6" w:rsidRDefault="00031BB6" w:rsidP="00031BB6">
      <w:pPr>
        <w:spacing w:line="276" w:lineRule="auto"/>
        <w:jc w:val="center"/>
        <w:rPr>
          <w:rFonts w:ascii="Verdana" w:hAnsi="Verdana"/>
          <w:b/>
        </w:rPr>
      </w:pPr>
    </w:p>
    <w:p w:rsidR="00031BB6" w:rsidRDefault="00031BB6" w:rsidP="00031BB6">
      <w:pPr>
        <w:spacing w:line="276" w:lineRule="auto"/>
        <w:jc w:val="both"/>
        <w:rPr>
          <w:rFonts w:ascii="Verdana" w:hAnsi="Verdana"/>
          <w:b/>
        </w:rPr>
      </w:pPr>
      <w:r w:rsidRPr="00375B67">
        <w:rPr>
          <w:rFonts w:ascii="Verdana" w:hAnsi="Verdana"/>
          <w:b/>
        </w:rPr>
        <w:t>CUARTO:</w:t>
      </w:r>
      <w:r>
        <w:rPr>
          <w:rFonts w:ascii="Verdana" w:hAnsi="Verdana"/>
          <w:b/>
        </w:rPr>
        <w:t xml:space="preserve"> </w:t>
      </w:r>
      <w:r w:rsidR="003742AF">
        <w:rPr>
          <w:rFonts w:ascii="Verdana" w:hAnsi="Verdana"/>
        </w:rPr>
        <w:t xml:space="preserve">La Junta Directiva del Consejo de Transporte Público, mediante </w:t>
      </w:r>
      <w:r w:rsidR="003742AF" w:rsidRPr="003742AF">
        <w:rPr>
          <w:rFonts w:ascii="Verdana" w:hAnsi="Verdana"/>
          <w:b/>
        </w:rPr>
        <w:t>artículo 5.2.25 de la Sesión Ordinaria 08-2012 de 30 de enero de 2012</w:t>
      </w:r>
      <w:r w:rsidR="003742AF">
        <w:rPr>
          <w:rFonts w:ascii="Verdana" w:hAnsi="Verdana"/>
        </w:rPr>
        <w:t xml:space="preserve">, aprueba el traspaso de la concesión </w:t>
      </w:r>
      <w:r w:rsidR="0015153B">
        <w:rPr>
          <w:rFonts w:ascii="Verdana" w:hAnsi="Verdana"/>
        </w:rPr>
        <w:t>de la</w:t>
      </w:r>
      <w:r w:rsidR="003742AF">
        <w:rPr>
          <w:rFonts w:ascii="Verdana" w:hAnsi="Verdana"/>
        </w:rPr>
        <w:t xml:space="preserve"> placa de taxi </w:t>
      </w:r>
      <w:r w:rsidR="00E47544">
        <w:rPr>
          <w:rFonts w:ascii="Verdana" w:eastAsiaTheme="minorHAnsi" w:hAnsi="Verdana" w:cs="Calibri"/>
          <w:b/>
          <w:bCs/>
          <w:color w:val="000000"/>
          <w:sz w:val="22"/>
          <w:szCs w:val="22"/>
          <w:lang w:val="es-CR" w:eastAsia="en-US"/>
        </w:rPr>
        <w:t>XXX</w:t>
      </w:r>
      <w:r w:rsidR="003742AF">
        <w:rPr>
          <w:rFonts w:ascii="Verdana" w:hAnsi="Verdana"/>
        </w:rPr>
        <w:t xml:space="preserve">, del señor </w:t>
      </w:r>
      <w:r w:rsidR="00E47544">
        <w:rPr>
          <w:rFonts w:ascii="Verdana" w:hAnsi="Verdana"/>
          <w:b/>
        </w:rPr>
        <w:t>F.R.S.</w:t>
      </w:r>
      <w:r w:rsidR="003742AF" w:rsidRPr="003742AF">
        <w:rPr>
          <w:rFonts w:ascii="Verdana" w:hAnsi="Verdana"/>
          <w:b/>
        </w:rPr>
        <w:t xml:space="preserve"> en favor de </w:t>
      </w:r>
      <w:r w:rsidR="00E47544">
        <w:rPr>
          <w:rFonts w:ascii="Verdana" w:hAnsi="Verdana"/>
          <w:b/>
        </w:rPr>
        <w:t>R.L.B.</w:t>
      </w:r>
      <w:r w:rsidR="0015153B">
        <w:rPr>
          <w:rFonts w:ascii="Verdana" w:hAnsi="Verdana"/>
        </w:rPr>
        <w:t>. (</w:t>
      </w:r>
      <w:r w:rsidR="003742AF">
        <w:rPr>
          <w:rFonts w:ascii="Verdana" w:hAnsi="Verdana"/>
        </w:rPr>
        <w:t>Léanse folios 15 y 16 del expediente administrativo)</w:t>
      </w:r>
    </w:p>
    <w:p w:rsidR="00031BB6" w:rsidRDefault="00031BB6" w:rsidP="00031BB6">
      <w:pPr>
        <w:spacing w:line="276" w:lineRule="auto"/>
        <w:jc w:val="both"/>
        <w:rPr>
          <w:rFonts w:ascii="Verdana" w:hAnsi="Verdana"/>
          <w:b/>
        </w:rPr>
      </w:pPr>
    </w:p>
    <w:p w:rsidR="003742AF" w:rsidRPr="005448C4" w:rsidRDefault="00031BB6" w:rsidP="00031BB6">
      <w:pPr>
        <w:spacing w:line="276" w:lineRule="auto"/>
        <w:jc w:val="both"/>
        <w:rPr>
          <w:rFonts w:ascii="Verdana" w:hAnsi="Verdana"/>
        </w:rPr>
      </w:pPr>
      <w:r w:rsidRPr="00734377">
        <w:rPr>
          <w:rFonts w:ascii="Verdana" w:hAnsi="Verdana"/>
          <w:b/>
        </w:rPr>
        <w:t>QUINTO:</w:t>
      </w:r>
      <w:r>
        <w:rPr>
          <w:rFonts w:ascii="Verdana" w:hAnsi="Verdana"/>
        </w:rPr>
        <w:t xml:space="preserve"> </w:t>
      </w:r>
      <w:r w:rsidR="005448C4">
        <w:rPr>
          <w:rFonts w:ascii="Verdana" w:hAnsi="Verdana"/>
        </w:rPr>
        <w:t xml:space="preserve">El señor </w:t>
      </w:r>
      <w:r w:rsidR="00E47544">
        <w:rPr>
          <w:rFonts w:ascii="Verdana" w:hAnsi="Verdana"/>
          <w:b/>
        </w:rPr>
        <w:t>R.L.B.</w:t>
      </w:r>
      <w:r w:rsidR="00E47544">
        <w:rPr>
          <w:rFonts w:ascii="Verdana" w:hAnsi="Verdana"/>
          <w:b/>
        </w:rPr>
        <w:t xml:space="preserve"> </w:t>
      </w:r>
      <w:r w:rsidR="005448C4">
        <w:rPr>
          <w:rFonts w:ascii="Verdana" w:hAnsi="Verdana"/>
        </w:rPr>
        <w:t xml:space="preserve">presenta ante el Consejo de Transporte Público el 29 de enero de 2013 escrito mediante el cual designa a </w:t>
      </w:r>
      <w:r w:rsidR="00E47544">
        <w:rPr>
          <w:rFonts w:ascii="Verdana" w:hAnsi="Verdana"/>
          <w:b/>
        </w:rPr>
        <w:t>L.L.B.</w:t>
      </w:r>
      <w:r w:rsidR="005448C4">
        <w:rPr>
          <w:rFonts w:ascii="Verdana" w:hAnsi="Verdana"/>
        </w:rPr>
        <w:t xml:space="preserve"> como titular en los términos de la Ley 9027 para que en caso de fallecimiento le sea traspasada a ésta la concesión de la placa de </w:t>
      </w:r>
      <w:r w:rsidR="005448C4" w:rsidRPr="005448C4">
        <w:rPr>
          <w:rFonts w:ascii="Verdana" w:hAnsi="Verdana"/>
          <w:b/>
        </w:rPr>
        <w:t xml:space="preserve">taxi </w:t>
      </w:r>
      <w:r w:rsidR="00E47544">
        <w:rPr>
          <w:rFonts w:ascii="Verdana" w:hAnsi="Verdana"/>
          <w:b/>
        </w:rPr>
        <w:t>XXX</w:t>
      </w:r>
      <w:r w:rsidR="005448C4">
        <w:rPr>
          <w:rFonts w:ascii="Verdana" w:hAnsi="Verdana"/>
          <w:b/>
        </w:rPr>
        <w:t xml:space="preserve"> </w:t>
      </w:r>
      <w:r w:rsidR="005448C4">
        <w:rPr>
          <w:rFonts w:ascii="Verdana" w:hAnsi="Verdana"/>
        </w:rPr>
        <w:t xml:space="preserve">y a </w:t>
      </w:r>
      <w:r w:rsidR="00E47544">
        <w:rPr>
          <w:rFonts w:ascii="Verdana" w:hAnsi="Verdana"/>
          <w:b/>
        </w:rPr>
        <w:t>R.L.B.</w:t>
      </w:r>
      <w:r w:rsidR="005448C4">
        <w:rPr>
          <w:rFonts w:ascii="Verdana" w:hAnsi="Verdana"/>
        </w:rPr>
        <w:t xml:space="preserve">, como suplente, (ver folio 52 del expediente administrativo).  Posteriormente presenta ante el CTP, otro oficio fechado 20 de setiembre de 2013, en el que designa como beneficiaria titular a </w:t>
      </w:r>
      <w:r w:rsidR="00E47544">
        <w:rPr>
          <w:rFonts w:ascii="Verdana" w:hAnsi="Verdana"/>
          <w:b/>
        </w:rPr>
        <w:t>R.L.B.</w:t>
      </w:r>
      <w:r w:rsidR="005448C4">
        <w:rPr>
          <w:rFonts w:ascii="Verdana" w:hAnsi="Verdana"/>
          <w:b/>
        </w:rPr>
        <w:t xml:space="preserve"> </w:t>
      </w:r>
      <w:r w:rsidR="005448C4">
        <w:rPr>
          <w:rFonts w:ascii="Verdana" w:hAnsi="Verdana"/>
        </w:rPr>
        <w:t xml:space="preserve">y a </w:t>
      </w:r>
      <w:r w:rsidR="00E47544">
        <w:rPr>
          <w:rFonts w:ascii="Verdana" w:hAnsi="Verdana"/>
          <w:b/>
        </w:rPr>
        <w:t>L.L.B.</w:t>
      </w:r>
      <w:r w:rsidR="005448C4">
        <w:rPr>
          <w:rFonts w:ascii="Verdana" w:hAnsi="Verdana"/>
          <w:b/>
        </w:rPr>
        <w:t xml:space="preserve">, </w:t>
      </w:r>
      <w:r w:rsidR="005448C4">
        <w:rPr>
          <w:rFonts w:ascii="Verdana" w:hAnsi="Verdana"/>
        </w:rPr>
        <w:t xml:space="preserve">como </w:t>
      </w:r>
      <w:r w:rsidR="00341F35">
        <w:rPr>
          <w:rFonts w:ascii="Verdana" w:hAnsi="Verdana"/>
        </w:rPr>
        <w:t>suplente; este</w:t>
      </w:r>
      <w:r w:rsidR="005448C4">
        <w:rPr>
          <w:rFonts w:ascii="Verdana" w:hAnsi="Verdana"/>
        </w:rPr>
        <w:t xml:space="preserve"> oficio no presenta fecha de recibido ante el Consejo de Transporte </w:t>
      </w:r>
      <w:r w:rsidR="00341F35">
        <w:rPr>
          <w:rFonts w:ascii="Verdana" w:hAnsi="Verdana"/>
        </w:rPr>
        <w:t>Público,</w:t>
      </w:r>
      <w:r w:rsidR="005448C4">
        <w:rPr>
          <w:rFonts w:ascii="Verdana" w:hAnsi="Verdana"/>
        </w:rPr>
        <w:t xml:space="preserve"> pero es aportado por este órgano dentro de</w:t>
      </w:r>
      <w:r w:rsidR="0015153B">
        <w:rPr>
          <w:rFonts w:ascii="Verdana" w:hAnsi="Verdana"/>
        </w:rPr>
        <w:t>l legajo de documentos que elevó con el R</w:t>
      </w:r>
      <w:r w:rsidR="005448C4">
        <w:rPr>
          <w:rFonts w:ascii="Verdana" w:hAnsi="Verdana"/>
        </w:rPr>
        <w:t xml:space="preserve">ecurso de Apelación y </w:t>
      </w:r>
      <w:r w:rsidR="00341F35">
        <w:rPr>
          <w:rFonts w:ascii="Verdana" w:hAnsi="Verdana"/>
        </w:rPr>
        <w:t xml:space="preserve">según el informe </w:t>
      </w:r>
      <w:r w:rsidR="00341F35" w:rsidRPr="00031BB6">
        <w:rPr>
          <w:rFonts w:ascii="Verdana" w:hAnsi="Verdana"/>
          <w:b/>
        </w:rPr>
        <w:t>DAJ- 201</w:t>
      </w:r>
      <w:r w:rsidR="00341F35">
        <w:rPr>
          <w:rFonts w:ascii="Verdana" w:hAnsi="Verdana"/>
          <w:b/>
        </w:rPr>
        <w:t>6</w:t>
      </w:r>
      <w:r w:rsidR="00341F35" w:rsidRPr="00031BB6">
        <w:rPr>
          <w:rFonts w:ascii="Verdana" w:hAnsi="Verdana"/>
          <w:b/>
        </w:rPr>
        <w:t>-</w:t>
      </w:r>
      <w:r w:rsidR="00341F35">
        <w:rPr>
          <w:rFonts w:ascii="Verdana" w:hAnsi="Verdana"/>
          <w:b/>
        </w:rPr>
        <w:t xml:space="preserve">000652 de 24 de febrero de 2016 </w:t>
      </w:r>
      <w:r w:rsidR="00341F35" w:rsidRPr="00031BB6">
        <w:rPr>
          <w:rFonts w:ascii="Verdana" w:hAnsi="Verdana"/>
          <w:b/>
        </w:rPr>
        <w:t>de la Dirección de Asuntos Jurídicos</w:t>
      </w:r>
      <w:r w:rsidR="00341F35">
        <w:rPr>
          <w:rFonts w:ascii="Verdana" w:hAnsi="Verdana"/>
          <w:b/>
        </w:rPr>
        <w:t xml:space="preserve">, que se conoce y avala en el </w:t>
      </w:r>
      <w:r w:rsidR="00341F35" w:rsidRPr="00841C4A">
        <w:rPr>
          <w:rFonts w:ascii="Verdana" w:hAnsi="Verdana"/>
          <w:b/>
        </w:rPr>
        <w:t xml:space="preserve">Artículo </w:t>
      </w:r>
      <w:r w:rsidR="00341F35">
        <w:rPr>
          <w:rFonts w:ascii="Verdana" w:hAnsi="Verdana"/>
          <w:b/>
        </w:rPr>
        <w:t>7.2.6 de la Sesión Ordinaria 12-2016 del 10 de marzo de 2016</w:t>
      </w:r>
      <w:r w:rsidR="00341F35">
        <w:rPr>
          <w:rFonts w:ascii="Verdana" w:hAnsi="Verdana"/>
        </w:rPr>
        <w:t>, dicho documento se presentó el 21 de octubre de 2013 en el centro de Información de dicho órgano de la Administración. (ver folios 40 vuelto y 41 del expediente administrativo)</w:t>
      </w:r>
    </w:p>
    <w:p w:rsidR="003742AF" w:rsidRDefault="003742AF" w:rsidP="00031BB6">
      <w:pPr>
        <w:spacing w:line="276" w:lineRule="auto"/>
        <w:jc w:val="both"/>
        <w:rPr>
          <w:rFonts w:ascii="Verdana" w:hAnsi="Verdana"/>
        </w:rPr>
      </w:pPr>
    </w:p>
    <w:p w:rsidR="00341F35" w:rsidRPr="00341F35" w:rsidRDefault="00341F35" w:rsidP="00031BB6">
      <w:pPr>
        <w:spacing w:line="276" w:lineRule="auto"/>
        <w:jc w:val="both"/>
        <w:rPr>
          <w:rFonts w:ascii="Verdana" w:hAnsi="Verdana"/>
        </w:rPr>
      </w:pPr>
      <w:r w:rsidRPr="00341F35">
        <w:rPr>
          <w:rFonts w:ascii="Verdana" w:hAnsi="Verdana"/>
          <w:b/>
        </w:rPr>
        <w:t>SETIMO:</w:t>
      </w:r>
      <w:r>
        <w:rPr>
          <w:rFonts w:ascii="Verdana" w:hAnsi="Verdana"/>
        </w:rPr>
        <w:t xml:space="preserve"> Se realizó consulta en el sistema informatizado del Tribunal Supremo de Elecciones y se verificó que el señor </w:t>
      </w:r>
      <w:r w:rsidR="00E47544">
        <w:rPr>
          <w:rFonts w:ascii="Verdana" w:hAnsi="Verdana"/>
          <w:b/>
        </w:rPr>
        <w:t>R.L.B.</w:t>
      </w:r>
      <w:r>
        <w:rPr>
          <w:rFonts w:ascii="Verdana" w:hAnsi="Verdana"/>
          <w:b/>
        </w:rPr>
        <w:t xml:space="preserve">, </w:t>
      </w:r>
      <w:r>
        <w:rPr>
          <w:rFonts w:ascii="Verdana" w:hAnsi="Verdana"/>
        </w:rPr>
        <w:t xml:space="preserve">falleció el </w:t>
      </w:r>
      <w:r w:rsidR="00E47544">
        <w:rPr>
          <w:rFonts w:ascii="Verdana" w:hAnsi="Verdana"/>
        </w:rPr>
        <w:t>XXX</w:t>
      </w:r>
      <w:r>
        <w:rPr>
          <w:rFonts w:ascii="Verdana" w:hAnsi="Verdana"/>
        </w:rPr>
        <w:t xml:space="preserve"> y que su cónyuge supérstite, es la señora </w:t>
      </w:r>
      <w:r w:rsidR="00E47544">
        <w:rPr>
          <w:rFonts w:ascii="Verdana" w:hAnsi="Verdana"/>
          <w:b/>
          <w:smallCaps/>
        </w:rPr>
        <w:t>A.B.H</w:t>
      </w:r>
      <w:r>
        <w:rPr>
          <w:rFonts w:ascii="Verdana" w:hAnsi="Verdana"/>
          <w:b/>
        </w:rPr>
        <w:t xml:space="preserve">. </w:t>
      </w:r>
      <w:r>
        <w:rPr>
          <w:rFonts w:ascii="Verdana" w:hAnsi="Verdana"/>
        </w:rPr>
        <w:t>(Léanse folios 167 y 168 del expediente administrativo)</w:t>
      </w:r>
    </w:p>
    <w:p w:rsidR="00341F35" w:rsidRDefault="00341F35" w:rsidP="00031BB6">
      <w:pPr>
        <w:spacing w:line="276" w:lineRule="auto"/>
        <w:jc w:val="both"/>
        <w:rPr>
          <w:rFonts w:ascii="Verdana" w:hAnsi="Verdana"/>
        </w:rPr>
      </w:pPr>
    </w:p>
    <w:p w:rsidR="00031BB6" w:rsidRPr="00644BF2" w:rsidRDefault="00341F35" w:rsidP="00031BB6">
      <w:pPr>
        <w:spacing w:line="276" w:lineRule="auto"/>
        <w:jc w:val="both"/>
        <w:rPr>
          <w:rFonts w:ascii="Verdana" w:hAnsi="Verdana"/>
        </w:rPr>
      </w:pPr>
      <w:r w:rsidRPr="00341F35">
        <w:rPr>
          <w:rFonts w:ascii="Verdana" w:hAnsi="Verdana"/>
          <w:b/>
        </w:rPr>
        <w:t>OCTAVO:</w:t>
      </w:r>
      <w:r>
        <w:rPr>
          <w:rFonts w:ascii="Verdana" w:hAnsi="Verdana"/>
        </w:rPr>
        <w:t xml:space="preserve"> </w:t>
      </w:r>
      <w:r w:rsidR="00031BB6">
        <w:rPr>
          <w:rFonts w:ascii="Verdana" w:hAnsi="Verdana"/>
        </w:rPr>
        <w:t>En los procedimientos se han observado las prescripciones legales.</w:t>
      </w:r>
    </w:p>
    <w:p w:rsidR="00031BB6" w:rsidRDefault="00031BB6" w:rsidP="00031BB6">
      <w:pPr>
        <w:spacing w:line="276" w:lineRule="auto"/>
        <w:jc w:val="both"/>
        <w:rPr>
          <w:rFonts w:ascii="Verdana" w:hAnsi="Verdana"/>
          <w:b/>
        </w:rPr>
      </w:pPr>
    </w:p>
    <w:p w:rsidR="00031BB6" w:rsidRPr="00841C4A" w:rsidRDefault="00031BB6" w:rsidP="00031BB6">
      <w:pPr>
        <w:spacing w:line="276" w:lineRule="auto"/>
        <w:jc w:val="both"/>
        <w:rPr>
          <w:rFonts w:ascii="Verdana" w:hAnsi="Verdana"/>
          <w:b/>
        </w:rPr>
      </w:pPr>
      <w:r>
        <w:rPr>
          <w:rFonts w:ascii="Verdana" w:hAnsi="Verdana"/>
          <w:b/>
        </w:rPr>
        <w:t xml:space="preserve">Redacta Jueza Pérez Peláez y: </w:t>
      </w:r>
    </w:p>
    <w:p w:rsidR="00031BB6" w:rsidRDefault="00031BB6" w:rsidP="00031BB6">
      <w:pPr>
        <w:spacing w:line="276" w:lineRule="auto"/>
        <w:jc w:val="center"/>
        <w:rPr>
          <w:rFonts w:ascii="Verdana" w:hAnsi="Verdana"/>
          <w:b/>
          <w:lang w:val="es-MX"/>
        </w:rPr>
      </w:pPr>
    </w:p>
    <w:p w:rsidR="00031BB6" w:rsidRDefault="00031BB6" w:rsidP="00031BB6">
      <w:pPr>
        <w:spacing w:line="276" w:lineRule="auto"/>
        <w:jc w:val="center"/>
        <w:rPr>
          <w:rFonts w:ascii="Verdana" w:hAnsi="Verdana"/>
          <w:b/>
          <w:lang w:val="es-MX"/>
        </w:rPr>
      </w:pPr>
    </w:p>
    <w:p w:rsidR="00031BB6" w:rsidRPr="00841C4A" w:rsidRDefault="00031BB6" w:rsidP="00031BB6">
      <w:pPr>
        <w:spacing w:line="276" w:lineRule="auto"/>
        <w:jc w:val="center"/>
        <w:rPr>
          <w:rFonts w:ascii="Verdana" w:hAnsi="Verdana"/>
          <w:b/>
          <w:lang w:val="es-MX"/>
        </w:rPr>
      </w:pPr>
      <w:r w:rsidRPr="00841C4A">
        <w:rPr>
          <w:rFonts w:ascii="Verdana" w:hAnsi="Verdana"/>
          <w:b/>
          <w:lang w:val="es-MX"/>
        </w:rPr>
        <w:t xml:space="preserve">CONSIDERANDO </w:t>
      </w:r>
      <w:r w:rsidR="00B6733C">
        <w:rPr>
          <w:rFonts w:ascii="Verdana" w:hAnsi="Verdana"/>
          <w:b/>
          <w:lang w:val="es-MX"/>
        </w:rPr>
        <w:t>Ú</w:t>
      </w:r>
      <w:r w:rsidRPr="00841C4A">
        <w:rPr>
          <w:rFonts w:ascii="Verdana" w:hAnsi="Verdana"/>
          <w:b/>
          <w:lang w:val="es-MX"/>
        </w:rPr>
        <w:t>NICO</w:t>
      </w:r>
    </w:p>
    <w:p w:rsidR="00031BB6" w:rsidRPr="00841C4A" w:rsidRDefault="00031BB6" w:rsidP="00031BB6">
      <w:pPr>
        <w:spacing w:line="276" w:lineRule="auto"/>
        <w:jc w:val="center"/>
        <w:rPr>
          <w:rFonts w:ascii="Verdana" w:hAnsi="Verdana"/>
          <w:b/>
          <w:lang w:val="es-MX"/>
        </w:rPr>
      </w:pPr>
    </w:p>
    <w:p w:rsidR="00031BB6" w:rsidRPr="00841C4A" w:rsidRDefault="00031BB6" w:rsidP="00031BB6">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rsidR="00031BB6" w:rsidRPr="00841C4A" w:rsidRDefault="00031BB6" w:rsidP="00031BB6">
      <w:pPr>
        <w:jc w:val="both"/>
        <w:rPr>
          <w:rFonts w:ascii="Verdana" w:hAnsi="Verdana"/>
          <w:b/>
        </w:rPr>
      </w:pPr>
    </w:p>
    <w:p w:rsidR="00031BB6" w:rsidRPr="00841C4A" w:rsidRDefault="00031BB6" w:rsidP="00031BB6">
      <w:pPr>
        <w:jc w:val="both"/>
        <w:rPr>
          <w:rFonts w:ascii="Verdana" w:hAnsi="Verdana"/>
        </w:rPr>
      </w:pPr>
      <w:r w:rsidRPr="00841C4A">
        <w:rPr>
          <w:rFonts w:ascii="Verdana" w:hAnsi="Verdana"/>
          <w:b/>
        </w:rPr>
        <w:t>SOBRE LA ADMISIBILIDAD DEL RECURSO</w:t>
      </w:r>
    </w:p>
    <w:p w:rsidR="00031BB6" w:rsidRPr="00841C4A" w:rsidRDefault="00031BB6" w:rsidP="00031BB6">
      <w:pPr>
        <w:jc w:val="both"/>
        <w:rPr>
          <w:rFonts w:ascii="Verdana" w:hAnsi="Verdana"/>
        </w:rPr>
      </w:pPr>
    </w:p>
    <w:p w:rsidR="00031BB6" w:rsidRPr="00841C4A" w:rsidRDefault="0040170A" w:rsidP="00031BB6">
      <w:pPr>
        <w:jc w:val="both"/>
        <w:rPr>
          <w:rFonts w:ascii="Verdana" w:hAnsi="Verdana"/>
        </w:rPr>
      </w:pPr>
      <w:r>
        <w:rPr>
          <w:rFonts w:ascii="Verdana" w:hAnsi="Verdana"/>
        </w:rPr>
        <w:t>La señora</w:t>
      </w:r>
      <w:r w:rsidRPr="00841C4A">
        <w:rPr>
          <w:rFonts w:ascii="Verdana" w:hAnsi="Verdana"/>
        </w:rPr>
        <w:t xml:space="preserve"> </w:t>
      </w:r>
      <w:r w:rsidR="00E47544">
        <w:rPr>
          <w:rFonts w:ascii="Verdana" w:hAnsi="Verdana"/>
          <w:b/>
          <w:smallCaps/>
        </w:rPr>
        <w:t>A.B.H.</w:t>
      </w:r>
      <w:r w:rsidRPr="00841C4A">
        <w:rPr>
          <w:rFonts w:ascii="Verdana" w:hAnsi="Verdana"/>
        </w:rPr>
        <w:t xml:space="preserve">, en contra del </w:t>
      </w:r>
      <w:r w:rsidRPr="00841C4A">
        <w:rPr>
          <w:rFonts w:ascii="Verdana" w:hAnsi="Verdana"/>
          <w:b/>
        </w:rPr>
        <w:t xml:space="preserve">Artículo </w:t>
      </w:r>
      <w:r>
        <w:rPr>
          <w:rFonts w:ascii="Verdana" w:hAnsi="Verdana"/>
          <w:b/>
        </w:rPr>
        <w:t>7.2.6 de la Sesión Ordinaria 12-2016 del 10 de marzo de 2016</w:t>
      </w:r>
      <w:r w:rsidR="00031BB6" w:rsidRPr="00841C4A">
        <w:rPr>
          <w:rFonts w:ascii="Verdana" w:hAnsi="Verdana"/>
        </w:rPr>
        <w:t xml:space="preserve">, dictado por la </w:t>
      </w:r>
      <w:r w:rsidR="00031BB6" w:rsidRPr="00841C4A">
        <w:rPr>
          <w:rFonts w:ascii="Verdana" w:hAnsi="Verdana"/>
          <w:smallCaps/>
        </w:rPr>
        <w:t xml:space="preserve">Junta Directiva del Consejo de Transporte </w:t>
      </w:r>
      <w:r w:rsidR="000858C6">
        <w:rPr>
          <w:rFonts w:ascii="Verdana" w:hAnsi="Verdana"/>
          <w:smallCaps/>
        </w:rPr>
        <w:t xml:space="preserve">Publico, </w:t>
      </w:r>
      <w:r w:rsidR="0015153B" w:rsidRPr="00841C4A">
        <w:rPr>
          <w:rFonts w:ascii="Verdana" w:hAnsi="Verdana"/>
          <w:smallCaps/>
        </w:rPr>
        <w:t>carece</w:t>
      </w:r>
      <w:r w:rsidR="00031BB6">
        <w:rPr>
          <w:rFonts w:ascii="Verdana" w:hAnsi="Verdana"/>
        </w:rPr>
        <w:t xml:space="preserve"> de Legitimación para accionar</w:t>
      </w:r>
      <w:r w:rsidR="00031BB6" w:rsidRPr="00841C4A">
        <w:rPr>
          <w:rFonts w:ascii="Verdana" w:hAnsi="Verdana"/>
        </w:rPr>
        <w:t>.</w:t>
      </w:r>
    </w:p>
    <w:p w:rsidR="00031BB6" w:rsidRPr="00841C4A" w:rsidRDefault="00031BB6" w:rsidP="00031BB6">
      <w:pPr>
        <w:jc w:val="both"/>
        <w:rPr>
          <w:rFonts w:ascii="Verdana" w:hAnsi="Verdana"/>
        </w:rPr>
      </w:pPr>
    </w:p>
    <w:p w:rsidR="00031BB6" w:rsidRDefault="00031BB6" w:rsidP="0040170A">
      <w:pPr>
        <w:pStyle w:val="Default"/>
        <w:jc w:val="both"/>
        <w:rPr>
          <w:rFonts w:ascii="Verdana" w:hAnsi="Verdana"/>
        </w:rPr>
      </w:pPr>
      <w:r w:rsidRPr="00841C4A">
        <w:rPr>
          <w:rFonts w:ascii="Verdana" w:hAnsi="Verdana"/>
        </w:rPr>
        <w:t>El acuerdo impugna</w:t>
      </w:r>
      <w:r w:rsidR="0040170A">
        <w:rPr>
          <w:rFonts w:ascii="Verdana" w:hAnsi="Verdana"/>
        </w:rPr>
        <w:t xml:space="preserve">do </w:t>
      </w:r>
      <w:r w:rsidR="0015153B">
        <w:rPr>
          <w:rFonts w:ascii="Verdana" w:hAnsi="Verdana"/>
        </w:rPr>
        <w:t>dispone lo siguiente</w:t>
      </w:r>
      <w:r w:rsidR="0040170A">
        <w:rPr>
          <w:rFonts w:ascii="Verdana" w:hAnsi="Verdana"/>
        </w:rPr>
        <w:t xml:space="preserve">: </w:t>
      </w:r>
      <w:r w:rsidR="0040170A" w:rsidRPr="00574E83">
        <w:rPr>
          <w:rFonts w:ascii="Verdana" w:hAnsi="Verdana"/>
          <w:i/>
          <w:sz w:val="22"/>
          <w:szCs w:val="22"/>
        </w:rPr>
        <w:t>“</w:t>
      </w:r>
      <w:r w:rsidR="0040170A" w:rsidRPr="00031BB6">
        <w:rPr>
          <w:rFonts w:ascii="Verdana" w:hAnsi="Verdana"/>
          <w:i/>
          <w:sz w:val="22"/>
          <w:szCs w:val="22"/>
        </w:rPr>
        <w:t xml:space="preserve">1. Aprobar, basados en los fundamentos, motivos y contenidos, desarrollados en los considerandos del oficio </w:t>
      </w:r>
      <w:r w:rsidR="0040170A" w:rsidRPr="00031BB6">
        <w:rPr>
          <w:rFonts w:ascii="Verdana" w:hAnsi="Verdana"/>
          <w:b/>
          <w:bCs/>
          <w:i/>
          <w:sz w:val="22"/>
          <w:szCs w:val="22"/>
        </w:rPr>
        <w:t xml:space="preserve">DAJ 2016-000652, </w:t>
      </w:r>
      <w:r w:rsidR="0040170A" w:rsidRPr="00031BB6">
        <w:rPr>
          <w:rFonts w:ascii="Verdana" w:hAnsi="Verdana"/>
          <w:i/>
          <w:sz w:val="22"/>
          <w:szCs w:val="22"/>
        </w:rPr>
        <w:t xml:space="preserve">todas las recomendaciones contenidas en el oficio dicho, el cual forma parte integral de este acuerdo. 2. Cancelación del derecho de concesión del taxi placas </w:t>
      </w:r>
      <w:r w:rsidR="00E47544">
        <w:rPr>
          <w:rFonts w:ascii="Verdana" w:hAnsi="Verdana"/>
          <w:b/>
          <w:bCs/>
          <w:i/>
          <w:sz w:val="22"/>
          <w:szCs w:val="22"/>
        </w:rPr>
        <w:t>XXX</w:t>
      </w:r>
      <w:r w:rsidR="0040170A" w:rsidRPr="00031BB6">
        <w:rPr>
          <w:rFonts w:ascii="Verdana" w:hAnsi="Verdana"/>
          <w:i/>
          <w:sz w:val="22"/>
          <w:szCs w:val="22"/>
        </w:rPr>
        <w:t xml:space="preserve">, en virtud de que el señor </w:t>
      </w:r>
      <w:r w:rsidR="00E47544">
        <w:rPr>
          <w:rFonts w:ascii="Verdana" w:hAnsi="Verdana"/>
          <w:b/>
        </w:rPr>
        <w:t>R.L.B.</w:t>
      </w:r>
      <w:r w:rsidR="0040170A" w:rsidRPr="00031BB6">
        <w:rPr>
          <w:rFonts w:ascii="Verdana" w:hAnsi="Verdana"/>
          <w:i/>
          <w:sz w:val="22"/>
          <w:szCs w:val="22"/>
        </w:rPr>
        <w:t xml:space="preserve">, no formalizó el derecho de concesión del mismo, y falleció desde el </w:t>
      </w:r>
      <w:r w:rsidR="00E47544">
        <w:rPr>
          <w:rFonts w:ascii="Verdana" w:hAnsi="Verdana"/>
          <w:i/>
          <w:sz w:val="22"/>
          <w:szCs w:val="22"/>
        </w:rPr>
        <w:t>XXX</w:t>
      </w:r>
      <w:r w:rsidR="0040170A" w:rsidRPr="00031BB6">
        <w:rPr>
          <w:rFonts w:ascii="Verdana" w:hAnsi="Verdana"/>
          <w:i/>
          <w:sz w:val="22"/>
          <w:szCs w:val="22"/>
        </w:rPr>
        <w:t>.</w:t>
      </w:r>
      <w:r w:rsidR="0040170A">
        <w:rPr>
          <w:rFonts w:ascii="Verdana" w:hAnsi="Verdana"/>
          <w:i/>
          <w:sz w:val="22"/>
          <w:szCs w:val="22"/>
        </w:rPr>
        <w:t xml:space="preserve"> </w:t>
      </w:r>
      <w:r w:rsidR="0040170A" w:rsidRPr="00031BB6">
        <w:rPr>
          <w:rFonts w:ascii="Verdana" w:hAnsi="Verdana"/>
          <w:i/>
          <w:sz w:val="22"/>
          <w:szCs w:val="22"/>
        </w:rPr>
        <w:t xml:space="preserve">3. Rechazar la solicitud de la señora </w:t>
      </w:r>
      <w:r w:rsidR="00E47544">
        <w:rPr>
          <w:rFonts w:ascii="Verdana" w:hAnsi="Verdana"/>
          <w:b/>
          <w:bCs/>
          <w:i/>
          <w:sz w:val="22"/>
          <w:szCs w:val="22"/>
        </w:rPr>
        <w:t>R.L.B.</w:t>
      </w:r>
      <w:r w:rsidR="0040170A" w:rsidRPr="00031BB6">
        <w:rPr>
          <w:rFonts w:ascii="Verdana" w:hAnsi="Verdana"/>
          <w:b/>
          <w:bCs/>
          <w:i/>
          <w:sz w:val="22"/>
          <w:szCs w:val="22"/>
        </w:rPr>
        <w:t xml:space="preserve"> </w:t>
      </w:r>
      <w:r w:rsidR="0040170A" w:rsidRPr="00031BB6">
        <w:rPr>
          <w:rFonts w:ascii="Verdana" w:hAnsi="Verdana"/>
          <w:i/>
          <w:sz w:val="22"/>
          <w:szCs w:val="22"/>
        </w:rPr>
        <w:t xml:space="preserve">para renovar el derecho de concesión del taxi placa </w:t>
      </w:r>
      <w:r w:rsidR="00E47544">
        <w:rPr>
          <w:rFonts w:ascii="Verdana" w:hAnsi="Verdana"/>
          <w:b/>
          <w:bCs/>
          <w:i/>
          <w:sz w:val="22"/>
          <w:szCs w:val="22"/>
        </w:rPr>
        <w:t>XXX</w:t>
      </w:r>
      <w:r w:rsidR="0040170A" w:rsidRPr="00031BB6">
        <w:rPr>
          <w:rFonts w:ascii="Verdana" w:hAnsi="Verdana"/>
          <w:i/>
          <w:sz w:val="22"/>
          <w:szCs w:val="22"/>
        </w:rPr>
        <w:t>, así como para realizar el cambio de unidad, debido a que no ostenta la condición de concesionaria de placa de taxi, ni legitimación para requerir dichas gestiones</w:t>
      </w:r>
      <w:r w:rsidR="0040170A">
        <w:rPr>
          <w:rFonts w:ascii="Verdana" w:hAnsi="Verdana"/>
          <w:i/>
          <w:sz w:val="22"/>
          <w:szCs w:val="22"/>
        </w:rPr>
        <w:t xml:space="preserve"> (…)</w:t>
      </w:r>
      <w:r w:rsidR="0040170A" w:rsidRPr="00031BB6">
        <w:rPr>
          <w:rFonts w:ascii="Verdana" w:hAnsi="Verdana"/>
          <w:i/>
          <w:sz w:val="22"/>
          <w:szCs w:val="22"/>
        </w:rPr>
        <w:t>.</w:t>
      </w:r>
      <w:r w:rsidR="0040170A" w:rsidRPr="00574E83">
        <w:rPr>
          <w:rFonts w:ascii="Verdana" w:hAnsi="Verdana"/>
          <w:i/>
          <w:sz w:val="22"/>
          <w:szCs w:val="22"/>
        </w:rPr>
        <w:t>”</w:t>
      </w:r>
      <w:r>
        <w:rPr>
          <w:rFonts w:ascii="Verdana" w:hAnsi="Verdana"/>
        </w:rPr>
        <w:t xml:space="preserve">. </w:t>
      </w:r>
    </w:p>
    <w:p w:rsidR="00031BB6" w:rsidRDefault="00031BB6" w:rsidP="00031BB6">
      <w:pPr>
        <w:jc w:val="both"/>
        <w:rPr>
          <w:rFonts w:ascii="Verdana" w:hAnsi="Verdana"/>
        </w:rPr>
      </w:pPr>
    </w:p>
    <w:p w:rsidR="00031BB6" w:rsidRDefault="00031BB6" w:rsidP="00031BB6">
      <w:pPr>
        <w:jc w:val="both"/>
        <w:rPr>
          <w:rFonts w:ascii="Verdana" w:hAnsi="Verdana"/>
        </w:rPr>
      </w:pPr>
    </w:p>
    <w:p w:rsidR="0040170A" w:rsidRDefault="0040170A" w:rsidP="0040170A">
      <w:pPr>
        <w:spacing w:line="276" w:lineRule="auto"/>
        <w:jc w:val="both"/>
        <w:rPr>
          <w:rFonts w:ascii="Verdana" w:hAnsi="Verdana"/>
          <w:b/>
        </w:rPr>
      </w:pPr>
      <w:r>
        <w:rPr>
          <w:rFonts w:ascii="Verdana" w:hAnsi="Verdana"/>
        </w:rPr>
        <w:t>Sin entrar a valorar el fondo del recurso a</w:t>
      </w:r>
      <w:r w:rsidR="00031BB6" w:rsidRPr="00841C4A">
        <w:rPr>
          <w:rFonts w:ascii="Verdana" w:hAnsi="Verdana"/>
        </w:rPr>
        <w:t>l revisar las pieza</w:t>
      </w:r>
      <w:r w:rsidR="0015153B">
        <w:rPr>
          <w:rFonts w:ascii="Verdana" w:hAnsi="Verdana"/>
        </w:rPr>
        <w:t>s del expediente administrativo</w:t>
      </w:r>
      <w:r w:rsidR="00031BB6" w:rsidRPr="00841C4A">
        <w:rPr>
          <w:rFonts w:ascii="Verdana" w:hAnsi="Verdana"/>
        </w:rPr>
        <w:t xml:space="preserve">, se puede constatar </w:t>
      </w:r>
      <w:r w:rsidR="00031BB6">
        <w:rPr>
          <w:rFonts w:ascii="Verdana" w:hAnsi="Verdana"/>
        </w:rPr>
        <w:t xml:space="preserve">que </w:t>
      </w:r>
      <w:r w:rsidR="0015153B">
        <w:rPr>
          <w:rFonts w:ascii="Verdana" w:hAnsi="Verdana"/>
        </w:rPr>
        <w:t>a</w:t>
      </w:r>
      <w:r>
        <w:rPr>
          <w:rFonts w:ascii="Verdana" w:hAnsi="Verdana"/>
        </w:rPr>
        <w:t xml:space="preserve">l señor </w:t>
      </w:r>
      <w:r w:rsidR="00E47544">
        <w:rPr>
          <w:rFonts w:ascii="Verdana" w:hAnsi="Verdana"/>
          <w:b/>
        </w:rPr>
        <w:t>R.L.B.</w:t>
      </w:r>
      <w:r>
        <w:rPr>
          <w:rFonts w:ascii="Verdana" w:hAnsi="Verdana"/>
          <w:b/>
        </w:rPr>
        <w:t>,</w:t>
      </w:r>
      <w:r>
        <w:rPr>
          <w:rFonts w:ascii="Verdana" w:hAnsi="Verdana"/>
        </w:rPr>
        <w:t xml:space="preserve"> la Junta Directiva del Consejo de Transporte Público, mediante </w:t>
      </w:r>
      <w:r w:rsidRPr="003742AF">
        <w:rPr>
          <w:rFonts w:ascii="Verdana" w:hAnsi="Verdana"/>
          <w:b/>
        </w:rPr>
        <w:t>artículo 5.2.25 de la Sesión Ordinaria 08-2012 de 30 de enero de 2012</w:t>
      </w:r>
      <w:r>
        <w:rPr>
          <w:rFonts w:ascii="Verdana" w:hAnsi="Verdana"/>
        </w:rPr>
        <w:t xml:space="preserve">, </w:t>
      </w:r>
      <w:r w:rsidRPr="0015153B">
        <w:rPr>
          <w:rFonts w:ascii="Verdana" w:hAnsi="Verdana"/>
          <w:b/>
          <w:u w:val="single"/>
        </w:rPr>
        <w:t xml:space="preserve">le otorgo el traspaso de la concesión de  la placa de taxi </w:t>
      </w:r>
      <w:r w:rsidR="00E47544">
        <w:rPr>
          <w:rFonts w:ascii="Verdana" w:eastAsiaTheme="minorHAnsi" w:hAnsi="Verdana" w:cs="Calibri"/>
          <w:b/>
          <w:bCs/>
          <w:color w:val="000000"/>
          <w:sz w:val="22"/>
          <w:szCs w:val="22"/>
          <w:u w:val="single"/>
          <w:lang w:val="es-CR" w:eastAsia="en-US"/>
        </w:rPr>
        <w:t>XXX</w:t>
      </w:r>
      <w:r w:rsidRPr="0015153B">
        <w:rPr>
          <w:rFonts w:ascii="Verdana" w:hAnsi="Verdana"/>
          <w:b/>
          <w:u w:val="single"/>
        </w:rPr>
        <w:t>,</w:t>
      </w:r>
      <w:r>
        <w:rPr>
          <w:rFonts w:ascii="Verdana" w:hAnsi="Verdana"/>
        </w:rPr>
        <w:t xml:space="preserve"> del señor </w:t>
      </w:r>
      <w:r w:rsidR="00E47544">
        <w:rPr>
          <w:rFonts w:ascii="Verdana" w:hAnsi="Verdana"/>
          <w:b/>
        </w:rPr>
        <w:t>F.R.S.</w:t>
      </w:r>
      <w:r w:rsidR="0015153B">
        <w:rPr>
          <w:rFonts w:ascii="Verdana" w:hAnsi="Verdana"/>
          <w:b/>
        </w:rPr>
        <w:t>.</w:t>
      </w:r>
      <w:r w:rsidRPr="003742AF">
        <w:rPr>
          <w:rFonts w:ascii="Verdana" w:hAnsi="Verdana"/>
          <w:b/>
        </w:rPr>
        <w:t xml:space="preserve"> </w:t>
      </w:r>
      <w:r>
        <w:rPr>
          <w:rFonts w:ascii="Verdana" w:hAnsi="Verdana"/>
        </w:rPr>
        <w:t>(Léanse folios 15 y 16 del expediente administrativo)</w:t>
      </w:r>
    </w:p>
    <w:p w:rsidR="0040170A" w:rsidRDefault="0040170A" w:rsidP="0040170A">
      <w:pPr>
        <w:spacing w:line="276" w:lineRule="auto"/>
        <w:jc w:val="both"/>
        <w:rPr>
          <w:rFonts w:ascii="Verdana" w:hAnsi="Verdana"/>
        </w:rPr>
      </w:pPr>
    </w:p>
    <w:p w:rsidR="0040170A" w:rsidRDefault="0040170A" w:rsidP="0040170A">
      <w:pPr>
        <w:spacing w:line="276" w:lineRule="auto"/>
        <w:jc w:val="both"/>
        <w:rPr>
          <w:rFonts w:ascii="Verdana" w:hAnsi="Verdana"/>
        </w:rPr>
      </w:pPr>
    </w:p>
    <w:p w:rsidR="0040170A" w:rsidRPr="005448C4" w:rsidRDefault="0040170A" w:rsidP="0040170A">
      <w:pPr>
        <w:spacing w:line="276" w:lineRule="auto"/>
        <w:jc w:val="both"/>
        <w:rPr>
          <w:rFonts w:ascii="Verdana" w:hAnsi="Verdana"/>
        </w:rPr>
      </w:pPr>
      <w:r>
        <w:rPr>
          <w:rFonts w:ascii="Verdana" w:hAnsi="Verdana"/>
        </w:rPr>
        <w:t xml:space="preserve">Se determina además que </w:t>
      </w:r>
      <w:r w:rsidR="00E47544">
        <w:rPr>
          <w:rFonts w:ascii="Verdana" w:hAnsi="Verdana"/>
          <w:b/>
        </w:rPr>
        <w:t>R.L.B.</w:t>
      </w:r>
      <w:r>
        <w:rPr>
          <w:rFonts w:ascii="Verdana" w:hAnsi="Verdana"/>
        </w:rPr>
        <w:t xml:space="preserve">presenta ante el Consejo de Transporte Público el 29 de enero de 2013 escrito mediante el cual designa a </w:t>
      </w:r>
      <w:r w:rsidR="00E47544">
        <w:rPr>
          <w:rFonts w:ascii="Verdana" w:hAnsi="Verdana"/>
          <w:b/>
        </w:rPr>
        <w:t>L.L.B.</w:t>
      </w:r>
      <w:r>
        <w:rPr>
          <w:rFonts w:ascii="Verdana" w:hAnsi="Verdana"/>
        </w:rPr>
        <w:t xml:space="preserve"> como titular en los términos de la Ley 9027 para que en caso de fallecimiento le sea traspasada a ésta la concesión de la placa de </w:t>
      </w:r>
      <w:r w:rsidRPr="005448C4">
        <w:rPr>
          <w:rFonts w:ascii="Verdana" w:hAnsi="Verdana"/>
          <w:b/>
        </w:rPr>
        <w:t xml:space="preserve">taxi </w:t>
      </w:r>
      <w:r w:rsidR="00E47544">
        <w:rPr>
          <w:rFonts w:ascii="Verdana" w:hAnsi="Verdana"/>
          <w:b/>
        </w:rPr>
        <w:t>XXX</w:t>
      </w:r>
      <w:r>
        <w:rPr>
          <w:rFonts w:ascii="Verdana" w:hAnsi="Verdana"/>
          <w:b/>
        </w:rPr>
        <w:t xml:space="preserve"> </w:t>
      </w:r>
      <w:r>
        <w:rPr>
          <w:rFonts w:ascii="Verdana" w:hAnsi="Verdana"/>
        </w:rPr>
        <w:t xml:space="preserve">y a </w:t>
      </w:r>
      <w:r w:rsidR="00E47544">
        <w:rPr>
          <w:rFonts w:ascii="Verdana" w:hAnsi="Verdana"/>
          <w:b/>
        </w:rPr>
        <w:t>R.L.B.</w:t>
      </w:r>
      <w:r>
        <w:rPr>
          <w:rFonts w:ascii="Verdana" w:hAnsi="Verdana"/>
        </w:rPr>
        <w:t xml:space="preserve">, como suplente, (ver folio 52 del expediente administrativo).  Posteriormente presenta ante el CTP, otro oficio fechado 20 de setiembre de 2013, en el que designa como beneficiaria titular a </w:t>
      </w:r>
      <w:r w:rsidR="00E47544">
        <w:rPr>
          <w:rFonts w:ascii="Verdana" w:hAnsi="Verdana"/>
          <w:b/>
        </w:rPr>
        <w:t>R.L.B.</w:t>
      </w:r>
      <w:r>
        <w:rPr>
          <w:rFonts w:ascii="Verdana" w:hAnsi="Verdana"/>
          <w:b/>
        </w:rPr>
        <w:t xml:space="preserve"> </w:t>
      </w:r>
      <w:r>
        <w:rPr>
          <w:rFonts w:ascii="Verdana" w:hAnsi="Verdana"/>
        </w:rPr>
        <w:t xml:space="preserve">y a </w:t>
      </w:r>
      <w:r w:rsidR="00E47544">
        <w:rPr>
          <w:rFonts w:ascii="Verdana" w:hAnsi="Verdana"/>
          <w:b/>
        </w:rPr>
        <w:t>L.L.B.</w:t>
      </w:r>
      <w:r>
        <w:rPr>
          <w:rFonts w:ascii="Verdana" w:hAnsi="Verdana"/>
          <w:b/>
        </w:rPr>
        <w:t xml:space="preserve">, </w:t>
      </w:r>
      <w:r>
        <w:rPr>
          <w:rFonts w:ascii="Verdana" w:hAnsi="Verdana"/>
        </w:rPr>
        <w:t xml:space="preserve">como suplente; este oficio no </w:t>
      </w:r>
      <w:r>
        <w:rPr>
          <w:rFonts w:ascii="Verdana" w:hAnsi="Verdana"/>
        </w:rPr>
        <w:lastRenderedPageBreak/>
        <w:t>presenta fecha de recibido ante el Consejo de Transporte Público, pero es aportado por este órgano dentro de</w:t>
      </w:r>
      <w:r w:rsidR="0015153B">
        <w:rPr>
          <w:rFonts w:ascii="Verdana" w:hAnsi="Verdana"/>
        </w:rPr>
        <w:t>l legajo de documentos que elevó</w:t>
      </w:r>
      <w:r>
        <w:rPr>
          <w:rFonts w:ascii="Verdana" w:hAnsi="Verdana"/>
        </w:rPr>
        <w:t xml:space="preserve"> </w:t>
      </w:r>
      <w:r w:rsidR="0015153B">
        <w:rPr>
          <w:rFonts w:ascii="Verdana" w:hAnsi="Verdana"/>
        </w:rPr>
        <w:t>con el R</w:t>
      </w:r>
      <w:r>
        <w:rPr>
          <w:rFonts w:ascii="Verdana" w:hAnsi="Verdana"/>
        </w:rPr>
        <w:t xml:space="preserve">ecurso de Apelación y según el informe </w:t>
      </w:r>
      <w:r w:rsidRPr="00031BB6">
        <w:rPr>
          <w:rFonts w:ascii="Verdana" w:hAnsi="Verdana"/>
          <w:b/>
        </w:rPr>
        <w:t>DAJ- 201</w:t>
      </w:r>
      <w:r>
        <w:rPr>
          <w:rFonts w:ascii="Verdana" w:hAnsi="Verdana"/>
          <w:b/>
        </w:rPr>
        <w:t>6</w:t>
      </w:r>
      <w:r w:rsidRPr="00031BB6">
        <w:rPr>
          <w:rFonts w:ascii="Verdana" w:hAnsi="Verdana"/>
          <w:b/>
        </w:rPr>
        <w:t>-</w:t>
      </w:r>
      <w:r>
        <w:rPr>
          <w:rFonts w:ascii="Verdana" w:hAnsi="Verdana"/>
          <w:b/>
        </w:rPr>
        <w:t xml:space="preserve">000652 de 24 de febrero de 2016 </w:t>
      </w:r>
      <w:r w:rsidRPr="00031BB6">
        <w:rPr>
          <w:rFonts w:ascii="Verdana" w:hAnsi="Verdana"/>
          <w:b/>
        </w:rPr>
        <w:t>de la Dirección de Asuntos Jurídicos</w:t>
      </w:r>
      <w:r>
        <w:rPr>
          <w:rFonts w:ascii="Verdana" w:hAnsi="Verdana"/>
          <w:b/>
        </w:rPr>
        <w:t xml:space="preserve">, que se conoce y avala en el </w:t>
      </w:r>
      <w:r w:rsidRPr="00841C4A">
        <w:rPr>
          <w:rFonts w:ascii="Verdana" w:hAnsi="Verdana"/>
          <w:b/>
        </w:rPr>
        <w:t xml:space="preserve">Artículo </w:t>
      </w:r>
      <w:r>
        <w:rPr>
          <w:rFonts w:ascii="Verdana" w:hAnsi="Verdana"/>
          <w:b/>
        </w:rPr>
        <w:t>7.2.6 de la Sesión Ordinaria 12-2016 del 10 de marzo de 2016</w:t>
      </w:r>
      <w:r>
        <w:rPr>
          <w:rFonts w:ascii="Verdana" w:hAnsi="Verdana"/>
        </w:rPr>
        <w:t>, dicho documento se presentó el 21 de octubre de 2013 en el centro de Información de dicho órgano de la Administración. (ver folios 40 vuelto y 41 del expediente administrativo)</w:t>
      </w:r>
    </w:p>
    <w:p w:rsidR="00031BB6" w:rsidRDefault="00031BB6" w:rsidP="00031BB6">
      <w:pPr>
        <w:jc w:val="both"/>
        <w:rPr>
          <w:rFonts w:ascii="Verdana" w:hAnsi="Verdana"/>
          <w:b/>
        </w:rPr>
      </w:pPr>
    </w:p>
    <w:p w:rsidR="0040170A" w:rsidRPr="00341F35" w:rsidRDefault="0015153B" w:rsidP="0040170A">
      <w:pPr>
        <w:spacing w:line="276" w:lineRule="auto"/>
        <w:jc w:val="both"/>
        <w:rPr>
          <w:rFonts w:ascii="Verdana" w:hAnsi="Verdana"/>
        </w:rPr>
      </w:pPr>
      <w:r>
        <w:rPr>
          <w:rFonts w:ascii="Verdana" w:hAnsi="Verdana"/>
        </w:rPr>
        <w:t>Finalmente,</w:t>
      </w:r>
      <w:r w:rsidR="0040170A">
        <w:rPr>
          <w:rFonts w:ascii="Verdana" w:hAnsi="Verdana"/>
        </w:rPr>
        <w:t xml:space="preserve"> de conformidad con el sistema informatizado del Tribunal Supremo de </w:t>
      </w:r>
      <w:r>
        <w:rPr>
          <w:rFonts w:ascii="Verdana" w:hAnsi="Verdana"/>
        </w:rPr>
        <w:t>Elecciones se</w:t>
      </w:r>
      <w:r w:rsidR="0040170A">
        <w:rPr>
          <w:rFonts w:ascii="Verdana" w:hAnsi="Verdana"/>
        </w:rPr>
        <w:t xml:space="preserve"> verificó que el señor </w:t>
      </w:r>
      <w:r w:rsidR="00E47544">
        <w:rPr>
          <w:rFonts w:ascii="Verdana" w:hAnsi="Verdana"/>
          <w:b/>
        </w:rPr>
        <w:t>R.L.B.</w:t>
      </w:r>
      <w:r w:rsidR="0040170A">
        <w:rPr>
          <w:rFonts w:ascii="Verdana" w:hAnsi="Verdana"/>
          <w:b/>
        </w:rPr>
        <w:t xml:space="preserve">, </w:t>
      </w:r>
      <w:r w:rsidR="0040170A">
        <w:rPr>
          <w:rFonts w:ascii="Verdana" w:hAnsi="Verdana"/>
        </w:rPr>
        <w:t xml:space="preserve">falleció el </w:t>
      </w:r>
      <w:r w:rsidR="00E47544">
        <w:rPr>
          <w:rFonts w:ascii="Verdana" w:hAnsi="Verdana"/>
        </w:rPr>
        <w:t>XXX</w:t>
      </w:r>
      <w:r w:rsidR="0040170A">
        <w:rPr>
          <w:rFonts w:ascii="Verdana" w:hAnsi="Verdana"/>
        </w:rPr>
        <w:t xml:space="preserve"> y que su cónyuge supérstite, es la señora </w:t>
      </w:r>
      <w:r w:rsidR="00E47544">
        <w:rPr>
          <w:rFonts w:ascii="Verdana" w:hAnsi="Verdana"/>
          <w:b/>
        </w:rPr>
        <w:t>A.B.H.</w:t>
      </w:r>
      <w:r w:rsidR="0040170A">
        <w:rPr>
          <w:rFonts w:ascii="Verdana" w:hAnsi="Verdana"/>
          <w:b/>
        </w:rPr>
        <w:t xml:space="preserve">. </w:t>
      </w:r>
      <w:r w:rsidR="0040170A">
        <w:rPr>
          <w:rFonts w:ascii="Verdana" w:hAnsi="Verdana"/>
        </w:rPr>
        <w:t>(Léanse folios 167 y 168 del expediente administrativo)</w:t>
      </w:r>
    </w:p>
    <w:p w:rsidR="00031BB6" w:rsidRDefault="00031BB6" w:rsidP="00031BB6">
      <w:pPr>
        <w:jc w:val="both"/>
        <w:rPr>
          <w:rFonts w:ascii="Verdana" w:hAnsi="Verdana"/>
        </w:rPr>
      </w:pPr>
    </w:p>
    <w:p w:rsidR="0040170A" w:rsidRPr="0040170A" w:rsidRDefault="0040170A" w:rsidP="00031BB6">
      <w:pPr>
        <w:jc w:val="both"/>
        <w:rPr>
          <w:rFonts w:ascii="Verdana" w:hAnsi="Verdana"/>
        </w:rPr>
      </w:pPr>
      <w:r>
        <w:rPr>
          <w:rFonts w:ascii="Verdana" w:hAnsi="Verdana"/>
        </w:rPr>
        <w:t xml:space="preserve">Como se puede determinar de lo indicado la recurrente fue la cónyuge del señor </w:t>
      </w:r>
      <w:r w:rsidR="00E47544">
        <w:rPr>
          <w:rFonts w:ascii="Verdana" w:hAnsi="Verdana"/>
          <w:b/>
        </w:rPr>
        <w:t>R.L.B.</w:t>
      </w:r>
      <w:r>
        <w:rPr>
          <w:rFonts w:ascii="Verdana" w:hAnsi="Verdana"/>
          <w:b/>
        </w:rPr>
        <w:t xml:space="preserve">, </w:t>
      </w:r>
      <w:r>
        <w:rPr>
          <w:rFonts w:ascii="Verdana" w:hAnsi="Verdana"/>
        </w:rPr>
        <w:t xml:space="preserve">y éste en vida nunca la determinó como beneficiaria de la concesión de la placa </w:t>
      </w:r>
      <w:r w:rsidR="00E47544">
        <w:rPr>
          <w:rFonts w:ascii="Verdana" w:hAnsi="Verdana"/>
          <w:b/>
          <w:bCs/>
          <w:lang w:val="es-CR"/>
        </w:rPr>
        <w:t>XXX</w:t>
      </w:r>
      <w:r>
        <w:rPr>
          <w:rFonts w:ascii="Verdana" w:hAnsi="Verdana"/>
          <w:b/>
          <w:bCs/>
          <w:lang w:val="es-CR"/>
        </w:rPr>
        <w:t xml:space="preserve">, </w:t>
      </w:r>
      <w:r>
        <w:rPr>
          <w:rFonts w:ascii="Verdana" w:hAnsi="Verdana"/>
          <w:bCs/>
          <w:lang w:val="es-CR"/>
        </w:rPr>
        <w:t xml:space="preserve">que se le otorgó, por lo que la señora </w:t>
      </w:r>
      <w:r w:rsidR="00E47544">
        <w:rPr>
          <w:rFonts w:ascii="Verdana" w:hAnsi="Verdana"/>
          <w:b/>
        </w:rPr>
        <w:t>B.H.</w:t>
      </w:r>
      <w:r>
        <w:rPr>
          <w:rFonts w:ascii="Verdana" w:hAnsi="Verdana"/>
          <w:b/>
          <w:smallCaps/>
        </w:rPr>
        <w:t xml:space="preserve">, </w:t>
      </w:r>
      <w:r w:rsidRPr="0040170A">
        <w:rPr>
          <w:rFonts w:ascii="Verdana" w:hAnsi="Verdana"/>
        </w:rPr>
        <w:t>carece de legitimación para actuar en el presente asunto.</w:t>
      </w:r>
    </w:p>
    <w:p w:rsidR="0040170A" w:rsidRDefault="0040170A" w:rsidP="00031BB6">
      <w:pPr>
        <w:jc w:val="both"/>
        <w:rPr>
          <w:rFonts w:ascii="Verdana" w:hAnsi="Verdana"/>
        </w:rPr>
      </w:pPr>
    </w:p>
    <w:p w:rsidR="00031BB6" w:rsidRPr="00841C4A" w:rsidRDefault="00031BB6" w:rsidP="00031BB6">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rsidR="00031BB6" w:rsidRPr="00841C4A" w:rsidRDefault="00031BB6" w:rsidP="00031BB6">
      <w:pPr>
        <w:jc w:val="both"/>
        <w:rPr>
          <w:rFonts w:ascii="Verdana" w:hAnsi="Verdana"/>
        </w:rPr>
      </w:pPr>
    </w:p>
    <w:p w:rsidR="00031BB6" w:rsidRPr="00841C4A" w:rsidRDefault="00031BB6" w:rsidP="00031BB6">
      <w:pPr>
        <w:jc w:val="both"/>
        <w:rPr>
          <w:rFonts w:ascii="Verdana" w:hAnsi="Verdana"/>
        </w:rPr>
      </w:pPr>
      <w:r w:rsidRPr="00841C4A">
        <w:rPr>
          <w:rFonts w:ascii="Verdana" w:hAnsi="Verdana"/>
        </w:rPr>
        <w:t xml:space="preserve">La legitimación para accionar </w:t>
      </w:r>
      <w:r w:rsidR="0015153B" w:rsidRPr="00841C4A">
        <w:rPr>
          <w:rFonts w:ascii="Verdana" w:hAnsi="Verdana"/>
        </w:rPr>
        <w:t>jurídicamente, alude</w:t>
      </w:r>
      <w:r w:rsidRPr="00841C4A">
        <w:rPr>
          <w:rFonts w:ascii="Verdana" w:hAnsi="Verdana"/>
        </w:rPr>
        <w:t xml:space="preserve"> a la aptitud de un sujeto para ser considerado parte en un proceso concreto. </w:t>
      </w:r>
    </w:p>
    <w:p w:rsidR="00031BB6" w:rsidRPr="00841C4A" w:rsidRDefault="00031BB6" w:rsidP="00031BB6">
      <w:pPr>
        <w:jc w:val="both"/>
        <w:rPr>
          <w:rFonts w:ascii="Verdana" w:hAnsi="Verdana"/>
        </w:rPr>
      </w:pPr>
    </w:p>
    <w:p w:rsidR="00031BB6" w:rsidRPr="00841C4A" w:rsidRDefault="00031BB6" w:rsidP="00031BB6">
      <w:pPr>
        <w:jc w:val="both"/>
        <w:rPr>
          <w:rFonts w:ascii="Verdana" w:hAnsi="Verdana"/>
        </w:rPr>
      </w:pPr>
      <w:r w:rsidRPr="00841C4A">
        <w:rPr>
          <w:rFonts w:ascii="Verdana" w:hAnsi="Verdana"/>
        </w:rPr>
        <w:t>El artículo 275 de la Ley General de la Administración Pública, en cuanto a la Legitimación indica:</w:t>
      </w:r>
    </w:p>
    <w:p w:rsidR="00031BB6" w:rsidRPr="00841C4A" w:rsidRDefault="00031BB6" w:rsidP="00031BB6">
      <w:pPr>
        <w:jc w:val="both"/>
        <w:rPr>
          <w:rFonts w:ascii="Verdana" w:hAnsi="Verdana"/>
        </w:rPr>
      </w:pPr>
    </w:p>
    <w:p w:rsidR="00031BB6" w:rsidRPr="00841C4A" w:rsidRDefault="00031BB6" w:rsidP="00031BB6">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rsidR="00031BB6" w:rsidRPr="00841C4A" w:rsidRDefault="00031BB6" w:rsidP="00031BB6">
      <w:pPr>
        <w:jc w:val="both"/>
        <w:rPr>
          <w:rFonts w:ascii="Verdana" w:hAnsi="Verdana"/>
        </w:rPr>
      </w:pPr>
    </w:p>
    <w:p w:rsidR="00031BB6" w:rsidRPr="00841C4A" w:rsidRDefault="00031BB6" w:rsidP="00031BB6">
      <w:pPr>
        <w:jc w:val="both"/>
        <w:rPr>
          <w:rFonts w:ascii="Verdana" w:hAnsi="Verdana"/>
          <w:lang w:val="es-CR"/>
        </w:rPr>
      </w:pPr>
      <w:r w:rsidRPr="00841C4A">
        <w:rPr>
          <w:rFonts w:ascii="Verdana" w:hAnsi="Verdana"/>
          <w:lang w:val="es-CR"/>
        </w:rPr>
        <w:t xml:space="preserve">Con lo dicho, debe entenderse que el interés legítimo lo tiene quien al lograr la anulación del acto impugnado mediante el recurso de apelación, pueda ser beneficiado con el dictado de un nuevo acto que le otorgue </w:t>
      </w:r>
      <w:r>
        <w:rPr>
          <w:rFonts w:ascii="Verdana" w:hAnsi="Verdana"/>
          <w:lang w:val="es-CR"/>
        </w:rPr>
        <w:t>la concesión</w:t>
      </w:r>
      <w:r w:rsidRPr="00841C4A">
        <w:rPr>
          <w:rFonts w:ascii="Verdana" w:hAnsi="Verdana"/>
          <w:lang w:val="es-CR"/>
        </w:rPr>
        <w:t xml:space="preserve"> que pretende y no solo que con sus acciones logre anular el acto, pero sin las posibilidades de que a la postre se le pueda otorgar </w:t>
      </w:r>
      <w:r>
        <w:rPr>
          <w:rFonts w:ascii="Verdana" w:hAnsi="Verdana"/>
          <w:lang w:val="es-CR"/>
        </w:rPr>
        <w:t>la autorización</w:t>
      </w:r>
      <w:r w:rsidRPr="00841C4A">
        <w:rPr>
          <w:rFonts w:ascii="Verdana" w:hAnsi="Verdana"/>
          <w:lang w:val="es-CR"/>
        </w:rPr>
        <w:t xml:space="preserve"> de explotación del servicio </w:t>
      </w:r>
      <w:r>
        <w:rPr>
          <w:rFonts w:ascii="Verdana" w:hAnsi="Verdana"/>
          <w:lang w:val="es-CR"/>
        </w:rPr>
        <w:t>remunerado de</w:t>
      </w:r>
      <w:r w:rsidRPr="00841C4A">
        <w:rPr>
          <w:rFonts w:ascii="Verdana" w:hAnsi="Verdana"/>
          <w:lang w:val="es-CR"/>
        </w:rPr>
        <w:t xml:space="preserve"> taxi, lo cual </w:t>
      </w:r>
      <w:r>
        <w:rPr>
          <w:rFonts w:ascii="Verdana" w:hAnsi="Verdana"/>
          <w:lang w:val="es-CR"/>
        </w:rPr>
        <w:t xml:space="preserve">no se aplica en este caso pues como se dijo </w:t>
      </w:r>
      <w:r w:rsidR="0040170A">
        <w:rPr>
          <w:rFonts w:ascii="Verdana" w:hAnsi="Verdana"/>
          <w:lang w:val="es-CR"/>
        </w:rPr>
        <w:t>ella no tenía ninguna posibilidad jurídica de obtener la concesión que se cancela con el acto recurrido.</w:t>
      </w:r>
    </w:p>
    <w:p w:rsidR="00031BB6" w:rsidRPr="00841C4A" w:rsidRDefault="00031BB6" w:rsidP="00031BB6">
      <w:pPr>
        <w:ind w:left="340" w:right="340"/>
        <w:jc w:val="both"/>
        <w:rPr>
          <w:rFonts w:ascii="Verdana" w:eastAsia="MS Mincho" w:hAnsi="Verdana" w:cs="Arial"/>
          <w:i/>
          <w:lang w:val="es-CR"/>
        </w:rPr>
      </w:pPr>
    </w:p>
    <w:p w:rsidR="00031BB6" w:rsidRPr="00841C4A" w:rsidRDefault="00031BB6" w:rsidP="00031BB6">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de fecha 04 de julio de 2013   de </w:t>
      </w:r>
      <w:r w:rsidR="0015153B" w:rsidRPr="00841C4A">
        <w:rPr>
          <w:rFonts w:ascii="Verdana" w:hAnsi="Verdana"/>
        </w:rPr>
        <w:t>las 09:20:00</w:t>
      </w:r>
      <w:r w:rsidRPr="00841C4A">
        <w:rPr>
          <w:rFonts w:ascii="Verdana" w:hAnsi="Verdana"/>
        </w:rPr>
        <w:t xml:space="preserve"> horas indico respecto de la Legitimación lo siguiente: </w:t>
      </w:r>
    </w:p>
    <w:p w:rsidR="00031BB6" w:rsidRPr="002A3928" w:rsidRDefault="00031BB6" w:rsidP="00031BB6">
      <w:pPr>
        <w:pStyle w:val="NormalWeb"/>
        <w:spacing w:before="0" w:beforeAutospacing="0" w:after="0" w:afterAutospacing="0"/>
        <w:ind w:left="340" w:right="397"/>
        <w:jc w:val="both"/>
        <w:rPr>
          <w:rFonts w:ascii="Verdana" w:hAnsi="Verdana"/>
          <w:i/>
          <w:sz w:val="22"/>
          <w:szCs w:val="22"/>
        </w:rPr>
      </w:pPr>
      <w:r w:rsidRPr="002A3928">
        <w:rPr>
          <w:rFonts w:ascii="Verdana" w:hAnsi="Verdana"/>
          <w:i/>
          <w:iCs/>
          <w:sz w:val="22"/>
          <w:szCs w:val="22"/>
        </w:rPr>
        <w:t>“La </w:t>
      </w:r>
      <w:r w:rsidRPr="002A3928">
        <w:rPr>
          <w:rFonts w:ascii="Verdana" w:hAnsi="Verdana"/>
          <w:bCs/>
          <w:i/>
          <w:iCs/>
          <w:sz w:val="22"/>
          <w:szCs w:val="22"/>
        </w:rPr>
        <w:t>legitimación</w:t>
      </w:r>
      <w:r w:rsidRPr="002A3928">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2A3928">
        <w:rPr>
          <w:rFonts w:ascii="Verdana" w:hAnsi="Verdana"/>
          <w:bCs/>
          <w:i/>
          <w:iCs/>
          <w:sz w:val="22"/>
          <w:szCs w:val="22"/>
        </w:rPr>
        <w:t>legitimación</w:t>
      </w:r>
      <w:r w:rsidRPr="002A3928">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2A3928">
        <w:rPr>
          <w:rFonts w:ascii="Verdana" w:hAnsi="Verdana"/>
          <w:bCs/>
          <w:i/>
          <w:iCs/>
          <w:sz w:val="22"/>
          <w:szCs w:val="22"/>
        </w:rPr>
        <w:t>legitimación</w:t>
      </w:r>
      <w:r w:rsidRPr="002A3928">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2A3928">
        <w:rPr>
          <w:rFonts w:ascii="Verdana" w:hAnsi="Verdana"/>
          <w:bCs/>
          <w:i/>
          <w:iCs/>
          <w:sz w:val="22"/>
          <w:szCs w:val="22"/>
        </w:rPr>
        <w:t>legitimación</w:t>
      </w:r>
      <w:r w:rsidRPr="002A3928">
        <w:rPr>
          <w:rFonts w:ascii="Verdana" w:hAnsi="Verdana"/>
          <w:i/>
          <w:iCs/>
          <w:sz w:val="22"/>
          <w:szCs w:val="22"/>
        </w:rPr>
        <w:t> para obtener sentencia de fondo o mérito. De acuerdo al sujeto legitimado o a su posición en la relación procesal se puede distinguir entre </w:t>
      </w:r>
      <w:r w:rsidRPr="002A3928">
        <w:rPr>
          <w:rFonts w:ascii="Verdana" w:hAnsi="Verdana"/>
          <w:bCs/>
          <w:i/>
          <w:iCs/>
          <w:sz w:val="22"/>
          <w:szCs w:val="22"/>
        </w:rPr>
        <w:t xml:space="preserve">legitimación </w:t>
      </w:r>
      <w:r w:rsidRPr="002A3928">
        <w:rPr>
          <w:rFonts w:ascii="Verdana" w:hAnsi="Verdana"/>
          <w:i/>
          <w:iCs/>
          <w:sz w:val="22"/>
          <w:szCs w:val="22"/>
        </w:rPr>
        <w:t>activa y pasiva, la primera le corresponde al actor y a las personas que con posterioridad intervengan paradefender su causa, la segunda le pertenece al demandado y a quienes intervengan para discutir y oponerse a la pretensión del actor. La ausencia de </w:t>
      </w:r>
      <w:r w:rsidRPr="002A3928">
        <w:rPr>
          <w:rFonts w:ascii="Verdana" w:hAnsi="Verdana"/>
          <w:bCs/>
          <w:i/>
          <w:iCs/>
          <w:sz w:val="22"/>
          <w:szCs w:val="22"/>
        </w:rPr>
        <w:t>legitimación</w:t>
      </w:r>
      <w:r w:rsidRPr="002A3928">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2A3928">
        <w:rPr>
          <w:rFonts w:ascii="Verdana" w:hAnsi="Verdana"/>
          <w:bCs/>
          <w:i/>
          <w:iCs/>
          <w:sz w:val="22"/>
          <w:szCs w:val="22"/>
        </w:rPr>
        <w:t>legitimación</w:t>
      </w:r>
      <w:r w:rsidRPr="002A3928">
        <w:rPr>
          <w:rFonts w:ascii="Verdana" w:hAnsi="Verdana"/>
          <w:i/>
          <w:iCs/>
          <w:sz w:val="22"/>
          <w:szCs w:val="22"/>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2A3928">
        <w:rPr>
          <w:rFonts w:ascii="Verdana" w:hAnsi="Verdana"/>
          <w:bCs/>
          <w:i/>
          <w:iCs/>
          <w:sz w:val="22"/>
          <w:szCs w:val="22"/>
        </w:rPr>
        <w:t>legitimación</w:t>
      </w:r>
      <w:r w:rsidRPr="002A3928">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2A3928">
        <w:rPr>
          <w:rFonts w:ascii="Verdana" w:hAnsi="Verdana"/>
          <w:bCs/>
          <w:i/>
          <w:iCs/>
          <w:sz w:val="22"/>
          <w:szCs w:val="22"/>
        </w:rPr>
        <w:t>legitimación</w:t>
      </w:r>
      <w:r w:rsidRPr="002A3928">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2A3928">
        <w:rPr>
          <w:rFonts w:ascii="Verdana" w:hAnsi="Verdana"/>
          <w:i/>
          <w:sz w:val="22"/>
          <w:szCs w:val="22"/>
        </w:rPr>
        <w:t>”.</w:t>
      </w:r>
      <w:r w:rsidRPr="002A3928">
        <w:rPr>
          <w:rFonts w:ascii="Verdana" w:hAnsi="Verdana"/>
          <w:i/>
          <w:iCs/>
          <w:sz w:val="22"/>
          <w:szCs w:val="22"/>
        </w:rPr>
        <w:t> No. 604 de las 10 horas del 17 de agosto de 2007. En consecuencia, la </w:t>
      </w:r>
      <w:r w:rsidRPr="002A3928">
        <w:rPr>
          <w:rFonts w:ascii="Verdana" w:hAnsi="Verdana"/>
          <w:bCs/>
          <w:i/>
          <w:iCs/>
          <w:sz w:val="22"/>
          <w:szCs w:val="22"/>
        </w:rPr>
        <w:t>legitimación</w:t>
      </w:r>
      <w:r w:rsidRPr="002A3928">
        <w:rPr>
          <w:rFonts w:ascii="Verdana" w:hAnsi="Verdana"/>
          <w:i/>
          <w:iCs/>
          <w:sz w:val="22"/>
          <w:szCs w:val="22"/>
        </w:rPr>
        <w:t xml:space="preserve"> es la aptitud para ser parte en un proceso concreto, puede ser activa o pasiva, lo cual dependerá de las condiciones que para tal efecto </w:t>
      </w:r>
      <w:r w:rsidRPr="002A3928">
        <w:rPr>
          <w:rFonts w:ascii="Verdana" w:hAnsi="Verdana"/>
          <w:i/>
          <w:iCs/>
          <w:sz w:val="22"/>
          <w:szCs w:val="22"/>
        </w:rPr>
        <w:lastRenderedPageBreak/>
        <w:t>establezca la ley en cuanto la pretensión procesal. Así, la </w:t>
      </w:r>
      <w:r w:rsidRPr="002A3928">
        <w:rPr>
          <w:rFonts w:ascii="Verdana" w:hAnsi="Verdana"/>
          <w:bCs/>
          <w:i/>
          <w:iCs/>
          <w:sz w:val="22"/>
          <w:szCs w:val="22"/>
        </w:rPr>
        <w:t>legitimación</w:t>
      </w:r>
      <w:r w:rsidRPr="002A3928">
        <w:rPr>
          <w:rFonts w:ascii="Verdana" w:hAnsi="Verdana"/>
          <w:i/>
          <w:iCs/>
          <w:sz w:val="22"/>
          <w:szCs w:val="22"/>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2A3928">
        <w:rPr>
          <w:rFonts w:ascii="Verdana" w:hAnsi="Verdana"/>
          <w:i/>
          <w:sz w:val="22"/>
          <w:szCs w:val="22"/>
        </w:rPr>
        <w:t>. Fallo no. 778 de las 14 horas 50 minutos del 28 de julio de 2009. Así, para que la parte cuente con </w:t>
      </w:r>
      <w:r w:rsidRPr="002A3928">
        <w:rPr>
          <w:rFonts w:ascii="Verdana" w:hAnsi="Verdana"/>
          <w:bCs/>
          <w:i/>
          <w:sz w:val="22"/>
          <w:szCs w:val="22"/>
        </w:rPr>
        <w:t>legitimación</w:t>
      </w:r>
      <w:r w:rsidRPr="002A3928">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2A3928">
        <w:rPr>
          <w:rFonts w:ascii="Verdana" w:hAnsi="Verdana"/>
          <w:bCs/>
          <w:i/>
          <w:sz w:val="22"/>
          <w:szCs w:val="22"/>
        </w:rPr>
        <w:t>legitimación</w:t>
      </w:r>
      <w:r w:rsidRPr="002A3928">
        <w:rPr>
          <w:rFonts w:ascii="Verdana" w:hAnsi="Verdana"/>
          <w:i/>
          <w:sz w:val="22"/>
          <w:szCs w:val="22"/>
        </w:rPr>
        <w:t> en la causa constituye un impedimento sustancial para una sentencia estimatoria, ya que es la que determina quiénes deben actuar en el proceso.”</w:t>
      </w:r>
    </w:p>
    <w:p w:rsidR="00031BB6" w:rsidRPr="002A3928" w:rsidRDefault="00031BB6" w:rsidP="00031BB6">
      <w:pPr>
        <w:pStyle w:val="NormalWeb"/>
        <w:spacing w:before="0" w:beforeAutospacing="0" w:after="0" w:afterAutospacing="0" w:line="276" w:lineRule="auto"/>
        <w:jc w:val="both"/>
        <w:rPr>
          <w:rFonts w:ascii="Verdana" w:hAnsi="Verdana"/>
          <w:sz w:val="22"/>
          <w:szCs w:val="22"/>
        </w:rPr>
      </w:pPr>
    </w:p>
    <w:p w:rsidR="00031BB6" w:rsidRPr="00841C4A" w:rsidRDefault="00031BB6" w:rsidP="00031BB6">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r w:rsidR="0015153B">
        <w:rPr>
          <w:rFonts w:ascii="Verdana" w:hAnsi="Verdana"/>
        </w:rPr>
        <w:t>cosas,</w:t>
      </w:r>
      <w:r>
        <w:rPr>
          <w:rFonts w:ascii="Verdana" w:hAnsi="Verdana"/>
        </w:rPr>
        <w:t xml:space="preserve"> </w:t>
      </w:r>
      <w:r w:rsidRPr="00841C4A">
        <w:rPr>
          <w:rFonts w:ascii="Verdana" w:hAnsi="Verdana"/>
        </w:rPr>
        <w:t>debe rechazarse el Recurso de Ap</w:t>
      </w:r>
      <w:r w:rsidR="00CE7074">
        <w:rPr>
          <w:rFonts w:ascii="Verdana" w:hAnsi="Verdana"/>
        </w:rPr>
        <w:t>elación y la Nulidad presentada</w:t>
      </w:r>
      <w:r w:rsidRPr="00841C4A">
        <w:rPr>
          <w:rFonts w:ascii="Verdana" w:hAnsi="Verdana"/>
        </w:rPr>
        <w:t xml:space="preserve"> por </w:t>
      </w:r>
      <w:r w:rsidR="00CE7074">
        <w:rPr>
          <w:rFonts w:ascii="Verdana" w:hAnsi="Verdana"/>
        </w:rPr>
        <w:t xml:space="preserve">la </w:t>
      </w:r>
      <w:r w:rsidRPr="00841C4A">
        <w:rPr>
          <w:rFonts w:ascii="Verdana" w:hAnsi="Verdana"/>
        </w:rPr>
        <w:t>señor</w:t>
      </w:r>
      <w:r w:rsidR="004274D8">
        <w:rPr>
          <w:rFonts w:ascii="Verdana" w:hAnsi="Verdana"/>
        </w:rPr>
        <w:t>a</w:t>
      </w:r>
      <w:r w:rsidRPr="00841C4A">
        <w:rPr>
          <w:rFonts w:ascii="Verdana" w:hAnsi="Verdana"/>
        </w:rPr>
        <w:t xml:space="preserve"> </w:t>
      </w:r>
      <w:r w:rsidR="00E47544">
        <w:rPr>
          <w:rFonts w:ascii="Verdana" w:hAnsi="Verdana"/>
          <w:b/>
          <w:smallCaps/>
        </w:rPr>
        <w:t>B.H.</w:t>
      </w:r>
      <w:r w:rsidRPr="00841C4A">
        <w:rPr>
          <w:rFonts w:ascii="Verdana" w:hAnsi="Verdana"/>
          <w:b/>
          <w:smallCaps/>
        </w:rPr>
        <w:t>,</w:t>
      </w:r>
      <w:r w:rsidRPr="00841C4A">
        <w:rPr>
          <w:rFonts w:ascii="Verdana" w:hAnsi="Verdana"/>
          <w:b/>
        </w:rPr>
        <w:t xml:space="preserve"> </w:t>
      </w:r>
      <w:r>
        <w:rPr>
          <w:rFonts w:ascii="Verdana" w:hAnsi="Verdana"/>
        </w:rPr>
        <w:t>por cuanto</w:t>
      </w:r>
      <w:r w:rsidRPr="00841C4A">
        <w:rPr>
          <w:rFonts w:ascii="Verdana" w:hAnsi="Verdana"/>
        </w:rPr>
        <w:t xml:space="preserve"> no cuenta con legitimación.</w:t>
      </w:r>
    </w:p>
    <w:p w:rsidR="00031BB6" w:rsidRDefault="00031BB6" w:rsidP="00031BB6">
      <w:pPr>
        <w:spacing w:line="276" w:lineRule="auto"/>
        <w:jc w:val="center"/>
        <w:rPr>
          <w:rFonts w:ascii="Verdana" w:hAnsi="Verdana"/>
          <w:b/>
        </w:rPr>
      </w:pPr>
    </w:p>
    <w:p w:rsidR="00031BB6" w:rsidRDefault="00031BB6" w:rsidP="00031BB6">
      <w:pPr>
        <w:spacing w:line="276" w:lineRule="auto"/>
        <w:jc w:val="center"/>
        <w:rPr>
          <w:rFonts w:ascii="Verdana" w:hAnsi="Verdana"/>
          <w:b/>
        </w:rPr>
      </w:pPr>
    </w:p>
    <w:p w:rsidR="00031BB6" w:rsidRPr="00841C4A" w:rsidRDefault="00031BB6" w:rsidP="00031BB6">
      <w:pPr>
        <w:spacing w:line="276" w:lineRule="auto"/>
        <w:jc w:val="center"/>
        <w:rPr>
          <w:rFonts w:ascii="Verdana" w:hAnsi="Verdana"/>
          <w:b/>
        </w:rPr>
      </w:pPr>
      <w:r w:rsidRPr="00841C4A">
        <w:rPr>
          <w:rFonts w:ascii="Verdana" w:hAnsi="Verdana"/>
          <w:b/>
        </w:rPr>
        <w:t>POR TANTO</w:t>
      </w:r>
    </w:p>
    <w:p w:rsidR="00031BB6" w:rsidRDefault="00031BB6" w:rsidP="00031BB6">
      <w:pPr>
        <w:spacing w:line="276" w:lineRule="auto"/>
        <w:jc w:val="center"/>
        <w:rPr>
          <w:rFonts w:ascii="Verdana" w:hAnsi="Verdana"/>
          <w:b/>
        </w:rPr>
      </w:pPr>
    </w:p>
    <w:p w:rsidR="0015153B" w:rsidRPr="00841C4A" w:rsidRDefault="0015153B" w:rsidP="00031BB6">
      <w:pPr>
        <w:spacing w:line="276" w:lineRule="auto"/>
        <w:jc w:val="center"/>
        <w:rPr>
          <w:rFonts w:ascii="Verdana" w:hAnsi="Verdana"/>
          <w:b/>
        </w:rPr>
      </w:pPr>
    </w:p>
    <w:p w:rsidR="00CE7074" w:rsidRDefault="00031BB6" w:rsidP="00031BB6">
      <w:pPr>
        <w:spacing w:line="276" w:lineRule="auto"/>
        <w:jc w:val="both"/>
        <w:rPr>
          <w:rFonts w:ascii="Verdana" w:hAnsi="Verdana"/>
        </w:rPr>
      </w:pPr>
      <w:r w:rsidRPr="00841C4A">
        <w:rPr>
          <w:rFonts w:ascii="Verdana" w:hAnsi="Verdana"/>
          <w:b/>
        </w:rPr>
        <w:t xml:space="preserve">I.-  </w:t>
      </w:r>
      <w:r w:rsidRPr="00841C4A">
        <w:rPr>
          <w:rFonts w:ascii="Verdana" w:hAnsi="Verdana"/>
        </w:rPr>
        <w:t>Se rechaza por Falta de Legitimación</w:t>
      </w:r>
      <w:r w:rsidR="004274D8">
        <w:rPr>
          <w:rFonts w:ascii="Verdana" w:hAnsi="Verdana"/>
        </w:rPr>
        <w:t xml:space="preserve"> </w:t>
      </w:r>
      <w:r w:rsidR="0015153B">
        <w:rPr>
          <w:rFonts w:ascii="Verdana" w:hAnsi="Verdana"/>
        </w:rPr>
        <w:t>el Recurso</w:t>
      </w:r>
      <w:r w:rsidR="004274D8" w:rsidRPr="004274D8">
        <w:rPr>
          <w:rFonts w:ascii="Verdana" w:hAnsi="Verdana"/>
          <w:b/>
        </w:rPr>
        <w:t xml:space="preserve"> de Apelación</w:t>
      </w:r>
      <w:r w:rsidR="004274D8" w:rsidRPr="00841C4A">
        <w:rPr>
          <w:rFonts w:ascii="Verdana" w:hAnsi="Verdana"/>
        </w:rPr>
        <w:t xml:space="preserve">, interpuesto por </w:t>
      </w:r>
      <w:r w:rsidR="004274D8">
        <w:rPr>
          <w:rFonts w:ascii="Verdana" w:hAnsi="Verdana"/>
        </w:rPr>
        <w:t>la señora</w:t>
      </w:r>
      <w:r w:rsidR="004274D8" w:rsidRPr="00841C4A">
        <w:rPr>
          <w:rFonts w:ascii="Verdana" w:hAnsi="Verdana"/>
        </w:rPr>
        <w:t xml:space="preserve"> </w:t>
      </w:r>
      <w:r w:rsidR="00E47544">
        <w:rPr>
          <w:rFonts w:ascii="Verdana" w:hAnsi="Verdana"/>
          <w:b/>
          <w:smallCaps/>
        </w:rPr>
        <w:t>A.B.H.</w:t>
      </w:r>
      <w:r w:rsidR="004274D8" w:rsidRPr="00841C4A">
        <w:rPr>
          <w:rFonts w:ascii="Verdana" w:hAnsi="Verdana"/>
        </w:rPr>
        <w:t xml:space="preserve">, en contra del </w:t>
      </w:r>
      <w:r w:rsidR="004274D8" w:rsidRPr="00841C4A">
        <w:rPr>
          <w:rFonts w:ascii="Verdana" w:hAnsi="Verdana"/>
          <w:b/>
        </w:rPr>
        <w:t xml:space="preserve">Artículo </w:t>
      </w:r>
      <w:r w:rsidR="004274D8">
        <w:rPr>
          <w:rFonts w:ascii="Verdana" w:hAnsi="Verdana"/>
          <w:b/>
        </w:rPr>
        <w:t>7.2.6 de la Sesión Ordinaria 12-2016 del 10 de marzo de 2016</w:t>
      </w:r>
      <w:r w:rsidR="004274D8" w:rsidRPr="00841C4A">
        <w:rPr>
          <w:rFonts w:ascii="Verdana" w:hAnsi="Verdana"/>
        </w:rPr>
        <w:t xml:space="preserve">, dictado por la </w:t>
      </w:r>
      <w:r w:rsidR="004274D8" w:rsidRPr="00841C4A">
        <w:rPr>
          <w:rFonts w:ascii="Verdana" w:hAnsi="Verdana"/>
          <w:smallCaps/>
        </w:rPr>
        <w:t xml:space="preserve">Junta Directiva del Consejo de Transporte Público. </w:t>
      </w:r>
      <w:r w:rsidR="004274D8" w:rsidRPr="00841C4A">
        <w:rPr>
          <w:rFonts w:ascii="Verdana" w:hAnsi="Verdana"/>
        </w:rPr>
        <w:t xml:space="preserve"> </w:t>
      </w:r>
    </w:p>
    <w:p w:rsidR="00CE7074" w:rsidRDefault="00CE7074" w:rsidP="00031BB6">
      <w:pPr>
        <w:spacing w:line="276" w:lineRule="auto"/>
        <w:jc w:val="both"/>
        <w:rPr>
          <w:rFonts w:ascii="Verdana" w:hAnsi="Verdana"/>
        </w:rPr>
      </w:pPr>
    </w:p>
    <w:p w:rsidR="00031BB6" w:rsidRPr="00841C4A" w:rsidRDefault="00031BB6" w:rsidP="00031BB6">
      <w:pPr>
        <w:spacing w:line="276" w:lineRule="auto"/>
        <w:jc w:val="both"/>
        <w:rPr>
          <w:rFonts w:ascii="Verdana" w:hAnsi="Verdana"/>
          <w:b/>
        </w:rPr>
      </w:pPr>
      <w:r w:rsidRPr="00841C4A">
        <w:rPr>
          <w:rFonts w:ascii="Verdana" w:hAnsi="Verdana"/>
          <w:b/>
        </w:rPr>
        <w:t xml:space="preserve">II.-  </w:t>
      </w:r>
      <w:r w:rsidRPr="00841C4A">
        <w:rPr>
          <w:rFonts w:ascii="Verdana" w:hAnsi="Verdana"/>
        </w:rPr>
        <w:t xml:space="preserve">De conformidad con el artículo 22, inciso c), de la citada Ley 7969, la presente resolución no tiene ulterior recurso por lo </w:t>
      </w:r>
      <w:r w:rsidR="0015153B" w:rsidRPr="00841C4A">
        <w:rPr>
          <w:rFonts w:ascii="Verdana" w:hAnsi="Verdana"/>
        </w:rPr>
        <w:t>que</w:t>
      </w:r>
      <w:r w:rsidR="0015153B" w:rsidRPr="00CE7074">
        <w:rPr>
          <w:rFonts w:ascii="Verdana" w:hAnsi="Verdana"/>
        </w:rPr>
        <w:t>, se</w:t>
      </w:r>
      <w:r w:rsidRPr="00031BB6">
        <w:rPr>
          <w:rFonts w:ascii="Verdana" w:hAnsi="Verdana"/>
          <w:i/>
        </w:rPr>
        <w:t xml:space="preserve"> tiene por agotada la vía administrativa</w:t>
      </w:r>
      <w:r w:rsidRPr="00841C4A">
        <w:rPr>
          <w:rFonts w:ascii="Verdana" w:hAnsi="Verdana"/>
        </w:rPr>
        <w:t xml:space="preserve">. </w:t>
      </w:r>
      <w:r w:rsidRPr="00841C4A">
        <w:rPr>
          <w:rFonts w:ascii="Verdana" w:hAnsi="Verdana"/>
          <w:b/>
        </w:rPr>
        <w:t xml:space="preserve">NOTIFIQUESE. </w:t>
      </w:r>
    </w:p>
    <w:p w:rsidR="00031BB6" w:rsidRPr="00841C4A" w:rsidRDefault="00031BB6" w:rsidP="00031BB6">
      <w:pPr>
        <w:spacing w:line="276" w:lineRule="auto"/>
        <w:jc w:val="both"/>
        <w:rPr>
          <w:rFonts w:ascii="Verdana" w:hAnsi="Verdana"/>
          <w:b/>
        </w:rPr>
      </w:pPr>
    </w:p>
    <w:p w:rsidR="00031BB6" w:rsidRPr="00841C4A" w:rsidRDefault="00031BB6" w:rsidP="00031BB6">
      <w:pPr>
        <w:spacing w:line="276" w:lineRule="auto"/>
        <w:jc w:val="both"/>
        <w:rPr>
          <w:rFonts w:ascii="Verdana" w:hAnsi="Verdana"/>
          <w:b/>
        </w:rPr>
      </w:pPr>
      <w:r w:rsidRPr="00841C4A">
        <w:rPr>
          <w:rFonts w:ascii="Verdana" w:hAnsi="Verdana"/>
          <w:b/>
        </w:rPr>
        <w:t xml:space="preserve"> </w:t>
      </w:r>
    </w:p>
    <w:p w:rsidR="00031BB6" w:rsidRDefault="00031BB6" w:rsidP="00031BB6">
      <w:pPr>
        <w:spacing w:line="276" w:lineRule="auto"/>
        <w:jc w:val="both"/>
        <w:rPr>
          <w:rFonts w:ascii="Verdana" w:hAnsi="Verdana"/>
          <w:b/>
        </w:rPr>
      </w:pPr>
    </w:p>
    <w:p w:rsidR="0015153B" w:rsidRPr="00841C4A" w:rsidRDefault="0015153B" w:rsidP="00031BB6">
      <w:pPr>
        <w:spacing w:line="276" w:lineRule="auto"/>
        <w:jc w:val="both"/>
        <w:rPr>
          <w:rFonts w:ascii="Verdana" w:hAnsi="Verdana"/>
          <w:b/>
        </w:rPr>
      </w:pPr>
    </w:p>
    <w:p w:rsidR="00031BB6" w:rsidRPr="00841C4A" w:rsidRDefault="00031BB6" w:rsidP="00031BB6">
      <w:pPr>
        <w:pStyle w:val="Ttulo1"/>
        <w:spacing w:line="276" w:lineRule="auto"/>
        <w:rPr>
          <w:rFonts w:ascii="Verdana" w:hAnsi="Verdana"/>
          <w:sz w:val="24"/>
          <w:szCs w:val="24"/>
        </w:rPr>
      </w:pPr>
    </w:p>
    <w:p w:rsidR="00031BB6" w:rsidRPr="00841C4A" w:rsidRDefault="00031BB6" w:rsidP="00031BB6">
      <w:pPr>
        <w:pStyle w:val="Ttulo1"/>
        <w:spacing w:line="276" w:lineRule="auto"/>
        <w:rPr>
          <w:rFonts w:ascii="Verdana" w:hAnsi="Verdana"/>
          <w:sz w:val="24"/>
          <w:szCs w:val="24"/>
        </w:rPr>
      </w:pPr>
      <w:r w:rsidRPr="00841C4A">
        <w:rPr>
          <w:rFonts w:ascii="Verdana" w:hAnsi="Verdana"/>
          <w:sz w:val="24"/>
          <w:szCs w:val="24"/>
        </w:rPr>
        <w:t xml:space="preserve">Lic. Carlos </w:t>
      </w:r>
      <w:r w:rsidR="0015153B" w:rsidRPr="00841C4A">
        <w:rPr>
          <w:rFonts w:ascii="Verdana" w:hAnsi="Verdana"/>
          <w:sz w:val="24"/>
          <w:szCs w:val="24"/>
        </w:rPr>
        <w:t>Miguel Portuguez</w:t>
      </w:r>
      <w:r w:rsidRPr="00841C4A">
        <w:rPr>
          <w:rFonts w:ascii="Verdana" w:hAnsi="Verdana"/>
          <w:sz w:val="24"/>
          <w:szCs w:val="24"/>
        </w:rPr>
        <w:t xml:space="preserve"> Méndez </w:t>
      </w:r>
    </w:p>
    <w:p w:rsidR="00031BB6" w:rsidRPr="00841C4A" w:rsidRDefault="00031BB6" w:rsidP="00031BB6">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rsidR="00031BB6" w:rsidRPr="00841C4A" w:rsidRDefault="00031BB6" w:rsidP="00031BB6">
      <w:pPr>
        <w:pStyle w:val="Ttulo1"/>
        <w:spacing w:line="276" w:lineRule="auto"/>
        <w:rPr>
          <w:rFonts w:ascii="Verdana" w:hAnsi="Verdana"/>
          <w:sz w:val="24"/>
          <w:szCs w:val="24"/>
        </w:rPr>
      </w:pPr>
    </w:p>
    <w:p w:rsidR="00031BB6" w:rsidRDefault="00031BB6" w:rsidP="00031BB6">
      <w:pPr>
        <w:pStyle w:val="Ttulo1"/>
        <w:spacing w:line="276" w:lineRule="auto"/>
        <w:rPr>
          <w:rFonts w:ascii="Verdana" w:hAnsi="Verdana"/>
          <w:sz w:val="24"/>
          <w:szCs w:val="24"/>
        </w:rPr>
      </w:pPr>
    </w:p>
    <w:p w:rsidR="0015153B" w:rsidRDefault="0015153B" w:rsidP="0015153B">
      <w:pPr>
        <w:rPr>
          <w:lang w:val="es-ES_tradnl" w:eastAsia="es-MX"/>
        </w:rPr>
      </w:pPr>
    </w:p>
    <w:p w:rsidR="0015153B" w:rsidRPr="0015153B" w:rsidRDefault="0015153B" w:rsidP="0015153B">
      <w:pPr>
        <w:rPr>
          <w:lang w:val="es-ES_tradnl" w:eastAsia="es-MX"/>
        </w:rPr>
      </w:pPr>
    </w:p>
    <w:p w:rsidR="00031BB6" w:rsidRPr="00841C4A" w:rsidRDefault="00031BB6" w:rsidP="00031BB6">
      <w:pPr>
        <w:pStyle w:val="Ttulo1"/>
        <w:spacing w:line="276" w:lineRule="auto"/>
        <w:rPr>
          <w:rFonts w:ascii="Verdana" w:hAnsi="Verdana"/>
          <w:sz w:val="24"/>
          <w:szCs w:val="24"/>
        </w:rPr>
      </w:pPr>
    </w:p>
    <w:p w:rsidR="00031BB6" w:rsidRPr="00841C4A" w:rsidRDefault="00031BB6" w:rsidP="00031BB6">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031BB6" w:rsidRPr="00841C4A" w:rsidRDefault="00031BB6" w:rsidP="00031BB6">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031BB6" w:rsidRPr="00841C4A" w:rsidRDefault="00031BB6" w:rsidP="00031BB6">
      <w:pPr>
        <w:spacing w:line="276" w:lineRule="auto"/>
        <w:rPr>
          <w:rFonts w:ascii="Verdana" w:hAnsi="Verdana"/>
        </w:rPr>
      </w:pPr>
    </w:p>
    <w:p w:rsidR="00031BB6" w:rsidRPr="00841C4A" w:rsidRDefault="00031BB6" w:rsidP="00031BB6">
      <w:pPr>
        <w:spacing w:line="276" w:lineRule="auto"/>
      </w:pPr>
    </w:p>
    <w:p w:rsidR="00031BB6" w:rsidRPr="00841C4A" w:rsidRDefault="00031BB6" w:rsidP="00031BB6">
      <w:pPr>
        <w:pStyle w:val="NormalWeb"/>
        <w:spacing w:before="0" w:beforeAutospacing="0" w:after="0" w:afterAutospacing="0" w:line="276" w:lineRule="auto"/>
        <w:jc w:val="both"/>
        <w:rPr>
          <w:rFonts w:ascii="Verdana" w:hAnsi="Verdana"/>
        </w:rPr>
      </w:pPr>
    </w:p>
    <w:p w:rsidR="00031BB6" w:rsidRDefault="00031BB6" w:rsidP="00031BB6"/>
    <w:p w:rsidR="00031BB6" w:rsidRDefault="00031BB6" w:rsidP="00031BB6"/>
    <w:p w:rsidR="0087414D" w:rsidRDefault="0087414D"/>
    <w:sectPr w:rsidR="0087414D" w:rsidSect="0071397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09" w:rsidRDefault="00904F09">
      <w:r>
        <w:separator/>
      </w:r>
    </w:p>
  </w:endnote>
  <w:endnote w:type="continuationSeparator" w:id="0">
    <w:p w:rsidR="00904F09" w:rsidRDefault="009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73" w:rsidRDefault="003D3978" w:rsidP="00713973">
    <w:pPr>
      <w:pStyle w:val="Piedepgina"/>
      <w:framePr w:wrap="around" w:vAnchor="text" w:hAnchor="margin" w:xAlign="right" w:y="1"/>
      <w:rPr>
        <w:rStyle w:val="Nmerodepgina"/>
        <w:rFonts w:eastAsia="SimSun"/>
      </w:rPr>
    </w:pPr>
    <w:r>
      <w:rPr>
        <w:rStyle w:val="Nmerodepgina"/>
        <w:rFonts w:eastAsia="SimSun"/>
      </w:rPr>
      <w:fldChar w:fldCharType="begin"/>
    </w:r>
    <w:r w:rsidR="004274D8">
      <w:rPr>
        <w:rStyle w:val="Nmerodepgina"/>
        <w:rFonts w:eastAsia="SimSun"/>
      </w:rPr>
      <w:instrText xml:space="preserve">PAGE  </w:instrText>
    </w:r>
    <w:r>
      <w:rPr>
        <w:rStyle w:val="Nmerodepgina"/>
        <w:rFonts w:eastAsia="SimSun"/>
      </w:rPr>
      <w:fldChar w:fldCharType="end"/>
    </w:r>
  </w:p>
  <w:p w:rsidR="00713973" w:rsidRDefault="00904F09"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73" w:rsidRPr="002952F5" w:rsidRDefault="00904F09" w:rsidP="00E47544">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09" w:rsidRDefault="00904F09">
      <w:r>
        <w:separator/>
      </w:r>
    </w:p>
  </w:footnote>
  <w:footnote w:type="continuationSeparator" w:id="0">
    <w:p w:rsidR="00904F09" w:rsidRDefault="0090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B6"/>
    <w:rsid w:val="00031BB6"/>
    <w:rsid w:val="000858C6"/>
    <w:rsid w:val="000F7562"/>
    <w:rsid w:val="0015153B"/>
    <w:rsid w:val="00341F35"/>
    <w:rsid w:val="003742AF"/>
    <w:rsid w:val="003D3978"/>
    <w:rsid w:val="003D719D"/>
    <w:rsid w:val="0040170A"/>
    <w:rsid w:val="004126D0"/>
    <w:rsid w:val="004274D8"/>
    <w:rsid w:val="004A7EF5"/>
    <w:rsid w:val="00522C90"/>
    <w:rsid w:val="005448C4"/>
    <w:rsid w:val="0058431B"/>
    <w:rsid w:val="005A64A5"/>
    <w:rsid w:val="0065602E"/>
    <w:rsid w:val="006622DF"/>
    <w:rsid w:val="0072362D"/>
    <w:rsid w:val="00764A21"/>
    <w:rsid w:val="00813616"/>
    <w:rsid w:val="00823423"/>
    <w:rsid w:val="00852303"/>
    <w:rsid w:val="0087414D"/>
    <w:rsid w:val="00904F09"/>
    <w:rsid w:val="0096659E"/>
    <w:rsid w:val="009B476C"/>
    <w:rsid w:val="00A07EE9"/>
    <w:rsid w:val="00A34B18"/>
    <w:rsid w:val="00B6733C"/>
    <w:rsid w:val="00CE7074"/>
    <w:rsid w:val="00CF70CC"/>
    <w:rsid w:val="00E20458"/>
    <w:rsid w:val="00E47544"/>
    <w:rsid w:val="00E76B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439E"/>
  <w15:docId w15:val="{EF359116-582C-4AB5-8F8E-2C2049A8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B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31BB6"/>
    <w:pPr>
      <w:keepNext/>
      <w:jc w:val="center"/>
      <w:outlineLvl w:val="0"/>
    </w:pPr>
    <w:rPr>
      <w:sz w:val="28"/>
      <w:szCs w:val="20"/>
      <w:lang w:val="es-ES_tradnl" w:eastAsia="es-MX"/>
    </w:rPr>
  </w:style>
  <w:style w:type="paragraph" w:styleId="Ttulo2">
    <w:name w:val="heading 2"/>
    <w:basedOn w:val="Normal"/>
    <w:next w:val="Normal"/>
    <w:link w:val="Ttulo2Car"/>
    <w:qFormat/>
    <w:rsid w:val="00031BB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BB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031BB6"/>
    <w:rPr>
      <w:rFonts w:ascii="Arial" w:eastAsia="Times New Roman" w:hAnsi="Arial" w:cs="Arial"/>
      <w:b/>
      <w:bCs/>
      <w:i/>
      <w:iCs/>
      <w:sz w:val="28"/>
      <w:szCs w:val="28"/>
      <w:lang w:val="es-ES" w:eastAsia="es-ES"/>
    </w:rPr>
  </w:style>
  <w:style w:type="paragraph" w:styleId="Piedepgina">
    <w:name w:val="footer"/>
    <w:basedOn w:val="Normal"/>
    <w:link w:val="PiedepginaCar"/>
    <w:rsid w:val="00031BB6"/>
    <w:pPr>
      <w:tabs>
        <w:tab w:val="center" w:pos="4252"/>
        <w:tab w:val="right" w:pos="8504"/>
      </w:tabs>
    </w:pPr>
  </w:style>
  <w:style w:type="character" w:customStyle="1" w:styleId="PiedepginaCar">
    <w:name w:val="Pie de página Car"/>
    <w:basedOn w:val="Fuentedeprrafopredeter"/>
    <w:link w:val="Piedepgina"/>
    <w:rsid w:val="00031BB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31BB6"/>
  </w:style>
  <w:style w:type="paragraph" w:styleId="NormalWeb">
    <w:name w:val="Normal (Web)"/>
    <w:basedOn w:val="Normal"/>
    <w:uiPriority w:val="99"/>
    <w:rsid w:val="00031BB6"/>
    <w:pPr>
      <w:spacing w:before="100" w:beforeAutospacing="1" w:after="100" w:afterAutospacing="1"/>
    </w:pPr>
  </w:style>
  <w:style w:type="paragraph" w:customStyle="1" w:styleId="Default">
    <w:name w:val="Default"/>
    <w:rsid w:val="00031BB6"/>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236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362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D719D"/>
    <w:pPr>
      <w:tabs>
        <w:tab w:val="center" w:pos="4419"/>
        <w:tab w:val="right" w:pos="8838"/>
      </w:tabs>
    </w:pPr>
  </w:style>
  <w:style w:type="character" w:customStyle="1" w:styleId="EncabezadoCar">
    <w:name w:val="Encabezado Car"/>
    <w:basedOn w:val="Fuentedeprrafopredeter"/>
    <w:link w:val="Encabezado"/>
    <w:uiPriority w:val="99"/>
    <w:rsid w:val="003D719D"/>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3D719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3D719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2166</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 Vargas</dc:creator>
  <cp:lastModifiedBy>Gerardo Vargas</cp:lastModifiedBy>
  <cp:revision>2</cp:revision>
  <cp:lastPrinted>2016-07-28T15:37:00Z</cp:lastPrinted>
  <dcterms:created xsi:type="dcterms:W3CDTF">2016-08-08T18:48:00Z</dcterms:created>
  <dcterms:modified xsi:type="dcterms:W3CDTF">2016-08-08T18:48:00Z</dcterms:modified>
</cp:coreProperties>
</file>